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B1169" w14:textId="3921C57E" w:rsidR="00F571EC" w:rsidRPr="00046758" w:rsidRDefault="00A85FAC" w:rsidP="00046758">
      <w:pPr>
        <w:pStyle w:val="Heading6"/>
        <w:jc w:val="left"/>
        <w:rPr>
          <w:i/>
        </w:rPr>
      </w:pPr>
      <w:r>
        <w:t xml:space="preserve">Unit of </w:t>
      </w:r>
      <w:r w:rsidR="00E97788">
        <w:t xml:space="preserve">Study: </w:t>
      </w:r>
      <w:r w:rsidR="00E9456C">
        <w:t>Readers Can Read about Science Topics to Become Experts</w:t>
      </w:r>
      <w:r w:rsidR="009E44B0">
        <w:t>:  Grade 1</w:t>
      </w:r>
      <w:r>
        <w:rPr>
          <w:b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3600"/>
        <w:gridCol w:w="3510"/>
        <w:gridCol w:w="3528"/>
      </w:tblGrid>
      <w:tr w:rsidR="00722E42" w14:paraId="4E23A121" w14:textId="77777777" w:rsidTr="003D10E4">
        <w:tc>
          <w:tcPr>
            <w:tcW w:w="3618" w:type="dxa"/>
          </w:tcPr>
          <w:p w14:paraId="33379F05" w14:textId="3B356045" w:rsidR="00A85FAC" w:rsidRDefault="00A85FAC" w:rsidP="00A85FAC">
            <w:pPr>
              <w:pStyle w:val="Heading2"/>
            </w:pPr>
            <w:r>
              <w:t xml:space="preserve">Prior to the start of the unit:  </w:t>
            </w:r>
          </w:p>
          <w:p w14:paraId="365B020E" w14:textId="6B20720C" w:rsidR="00AF2409" w:rsidRDefault="000A740D" w:rsidP="00AF2409">
            <w:pPr>
              <w:pStyle w:val="ListParagraph"/>
              <w:numPr>
                <w:ilvl w:val="0"/>
                <w:numId w:val="7"/>
              </w:numPr>
              <w:rPr>
                <w:rFonts w:ascii="Comic Sans MS" w:hAnsi="Comic Sans MS"/>
              </w:rPr>
            </w:pPr>
            <w:r>
              <w:rPr>
                <w:rFonts w:ascii="Comic Sans MS" w:hAnsi="Comic Sans MS"/>
              </w:rPr>
              <w:t>Select mentor texts on a topic that matches the teaching points (for example, a text with headings for the first few teaching points).</w:t>
            </w:r>
          </w:p>
          <w:p w14:paraId="56C413B8" w14:textId="6A41F1E8" w:rsidR="000A740D" w:rsidRDefault="000A740D" w:rsidP="00AF2409">
            <w:pPr>
              <w:pStyle w:val="ListParagraph"/>
              <w:numPr>
                <w:ilvl w:val="0"/>
                <w:numId w:val="7"/>
              </w:numPr>
              <w:rPr>
                <w:rFonts w:ascii="Comic Sans MS" w:hAnsi="Comic Sans MS"/>
              </w:rPr>
            </w:pPr>
            <w:r>
              <w:rPr>
                <w:rFonts w:ascii="Comic Sans MS" w:hAnsi="Comic Sans MS"/>
              </w:rPr>
              <w:t>Gather texts at a range of text levels that book clubs can read together on an aspect of the class topic.</w:t>
            </w:r>
          </w:p>
          <w:p w14:paraId="598E2537" w14:textId="5F7FD24D" w:rsidR="000A740D" w:rsidRPr="007C4B0F" w:rsidRDefault="000A740D" w:rsidP="00CD721F">
            <w:pPr>
              <w:pStyle w:val="ListParagraph"/>
              <w:numPr>
                <w:ilvl w:val="0"/>
                <w:numId w:val="7"/>
              </w:numPr>
              <w:rPr>
                <w:rFonts w:ascii="Comic Sans MS" w:hAnsi="Comic Sans MS"/>
              </w:rPr>
            </w:pPr>
            <w:r>
              <w:rPr>
                <w:rFonts w:ascii="Comic Sans MS" w:hAnsi="Comic Sans MS"/>
              </w:rPr>
              <w:t xml:space="preserve">Although the science topic may not be matter, as is the topic in the unit found in </w:t>
            </w:r>
            <w:r>
              <w:rPr>
                <w:rFonts w:ascii="Comic Sans MS" w:hAnsi="Comic Sans MS"/>
                <w:i/>
              </w:rPr>
              <w:t xml:space="preserve">A Curricular Plan for the Reading Workshop, </w:t>
            </w:r>
            <w:r>
              <w:rPr>
                <w:rFonts w:ascii="Comic Sans MS" w:hAnsi="Comic Sans MS"/>
              </w:rPr>
              <w:t xml:space="preserve">read through the unit.  The </w:t>
            </w:r>
            <w:r w:rsidR="00CD721F">
              <w:rPr>
                <w:rFonts w:ascii="Comic Sans MS" w:hAnsi="Comic Sans MS"/>
              </w:rPr>
              <w:t>ideas and suggestions</w:t>
            </w:r>
            <w:r>
              <w:rPr>
                <w:rFonts w:ascii="Comic Sans MS" w:hAnsi="Comic Sans MS"/>
              </w:rPr>
              <w:t xml:space="preserve"> in each section </w:t>
            </w:r>
            <w:r w:rsidR="00CD721F">
              <w:rPr>
                <w:rFonts w:ascii="Comic Sans MS" w:hAnsi="Comic Sans MS"/>
              </w:rPr>
              <w:t xml:space="preserve">provide essential information for teaching your students as readers and scientists.  </w:t>
            </w:r>
            <w:r>
              <w:rPr>
                <w:rFonts w:ascii="Comic Sans MS" w:hAnsi="Comic Sans MS"/>
              </w:rPr>
              <w:t xml:space="preserve"> </w:t>
            </w:r>
          </w:p>
        </w:tc>
        <w:tc>
          <w:tcPr>
            <w:tcW w:w="3600" w:type="dxa"/>
          </w:tcPr>
          <w:p w14:paraId="3D368945" w14:textId="77777777" w:rsidR="00A85FAC" w:rsidRDefault="00A85FAC">
            <w:pPr>
              <w:pStyle w:val="Heading2"/>
            </w:pPr>
            <w:r>
              <w:t>Day 1</w:t>
            </w:r>
          </w:p>
          <w:p w14:paraId="4C2F94E4" w14:textId="15600A3E" w:rsidR="007C4B0F" w:rsidRPr="00CD721F" w:rsidRDefault="00CD721F">
            <w:pPr>
              <w:rPr>
                <w:rFonts w:ascii="Comic Sans MS" w:hAnsi="Comic Sans MS"/>
                <w:b/>
                <w:sz w:val="24"/>
                <w:szCs w:val="24"/>
              </w:rPr>
            </w:pPr>
            <w:r w:rsidRPr="00CD721F">
              <w:rPr>
                <w:rFonts w:ascii="Comic Sans MS" w:hAnsi="Comic Sans MS"/>
                <w:b/>
                <w:sz w:val="24"/>
                <w:szCs w:val="24"/>
              </w:rPr>
              <w:t xml:space="preserve">Science Readers Build </w:t>
            </w:r>
            <w:r>
              <w:rPr>
                <w:rFonts w:ascii="Comic Sans MS" w:hAnsi="Comic Sans MS"/>
                <w:b/>
                <w:sz w:val="24"/>
                <w:szCs w:val="24"/>
              </w:rPr>
              <w:t xml:space="preserve">Up A </w:t>
            </w:r>
          </w:p>
          <w:p w14:paraId="703CF12F" w14:textId="59A34D88" w:rsidR="00A85FAC" w:rsidRPr="00C80B94" w:rsidRDefault="00F931C2">
            <w:pPr>
              <w:rPr>
                <w:rFonts w:ascii="Comic Sans MS" w:hAnsi="Comic Sans MS"/>
              </w:rPr>
            </w:pPr>
            <w:r>
              <w:rPr>
                <w:rFonts w:ascii="Comic Sans MS" w:hAnsi="Comic Sans MS"/>
                <w:b/>
              </w:rPr>
              <w:t xml:space="preserve">Teaching point: </w:t>
            </w:r>
            <w:r w:rsidR="00484C1C">
              <w:rPr>
                <w:rFonts w:ascii="Comic Sans MS" w:hAnsi="Comic Sans MS"/>
                <w:b/>
              </w:rPr>
              <w:t>“</w:t>
            </w:r>
            <w:r w:rsidR="00CD721F">
              <w:rPr>
                <w:rFonts w:ascii="Comic Sans MS" w:hAnsi="Comic Sans MS"/>
              </w:rPr>
              <w:t xml:space="preserve">Readers of nonfiction think about our book in parts.  The whole book is about a big, watermelon topic.  Today I want to teach you that each section is one smaller seed of that watermelon.  </w:t>
            </w:r>
            <w:proofErr w:type="gramStart"/>
            <w:r w:rsidR="00CD721F">
              <w:rPr>
                <w:rFonts w:ascii="Comic Sans MS" w:hAnsi="Comic Sans MS"/>
              </w:rPr>
              <w:t>One way</w:t>
            </w:r>
            <w:proofErr w:type="gramEnd"/>
            <w:r w:rsidR="00CD721F">
              <w:rPr>
                <w:rFonts w:ascii="Comic Sans MS" w:hAnsi="Comic Sans MS"/>
              </w:rPr>
              <w:t xml:space="preserve"> science readers approach a new section to learn from it, we think, ‘What is the small see of the larger watermelon that this section is about?’</w:t>
            </w:r>
            <w:r w:rsidR="00C80B94">
              <w:rPr>
                <w:rFonts w:ascii="Comic Sans MS" w:hAnsi="Comic Sans MS"/>
              </w:rPr>
              <w:t xml:space="preserve">  </w:t>
            </w:r>
            <w:r w:rsidR="00C80B94">
              <w:rPr>
                <w:rFonts w:ascii="Comic Sans MS" w:hAnsi="Comic Sans MS"/>
                <w:b/>
              </w:rPr>
              <w:t xml:space="preserve">Mid-workshop teaching point: </w:t>
            </w:r>
            <w:r w:rsidR="00C80B94">
              <w:rPr>
                <w:rFonts w:ascii="Comic Sans MS" w:hAnsi="Comic Sans MS"/>
              </w:rPr>
              <w:t>“Science readers always push ourselves to understand our reading so well that we are able to explain it to others.  One way that we can do this is to say what we’ve read in our own words to make our learning stick.  After reading a chunk, we might put the book down and think to ourselves, or say to our partner, ‘What this means is . . .’”</w:t>
            </w:r>
          </w:p>
          <w:p w14:paraId="6CFD7F19" w14:textId="5DE7A076" w:rsidR="00F931C2" w:rsidRPr="00CD721F" w:rsidRDefault="00CD721F" w:rsidP="00046758">
            <w:pPr>
              <w:rPr>
                <w:rFonts w:ascii="Comic Sans MS" w:hAnsi="Comic Sans MS"/>
                <w:u w:val="single"/>
              </w:rPr>
            </w:pPr>
            <w:r>
              <w:rPr>
                <w:rFonts w:ascii="Comic Sans MS" w:hAnsi="Comic Sans MS"/>
                <w:b/>
                <w:i/>
              </w:rPr>
              <w:t xml:space="preserve">Use a mentor text with headings, such as </w:t>
            </w:r>
            <w:r>
              <w:rPr>
                <w:rFonts w:ascii="Comic Sans MS" w:hAnsi="Comic Sans MS"/>
                <w:b/>
                <w:i/>
                <w:u w:val="single"/>
              </w:rPr>
              <w:t>Seahorses.</w:t>
            </w:r>
          </w:p>
        </w:tc>
        <w:tc>
          <w:tcPr>
            <w:tcW w:w="3510" w:type="dxa"/>
          </w:tcPr>
          <w:p w14:paraId="5401D8FE" w14:textId="77777777" w:rsidR="00A85FAC" w:rsidRDefault="00A85FAC">
            <w:pPr>
              <w:pStyle w:val="Heading2"/>
            </w:pPr>
            <w:r>
              <w:t>Day 2</w:t>
            </w:r>
          </w:p>
          <w:p w14:paraId="38ADA7A5" w14:textId="5B657339" w:rsidR="00F931C2" w:rsidRPr="00CD721F" w:rsidRDefault="00CD721F" w:rsidP="00AF2409">
            <w:pPr>
              <w:rPr>
                <w:rFonts w:ascii="Comic Sans MS" w:hAnsi="Comic Sans MS"/>
                <w:b/>
                <w:sz w:val="24"/>
                <w:szCs w:val="24"/>
              </w:rPr>
            </w:pPr>
            <w:r>
              <w:rPr>
                <w:rFonts w:ascii="Comic Sans MS" w:hAnsi="Comic Sans MS"/>
                <w:b/>
                <w:sz w:val="24"/>
                <w:szCs w:val="24"/>
              </w:rPr>
              <w:t xml:space="preserve">Base of Knowledge on a </w:t>
            </w:r>
          </w:p>
          <w:p w14:paraId="12A8CF3B" w14:textId="77777777" w:rsidR="00F120CC" w:rsidRDefault="00AF2409" w:rsidP="00F120CC">
            <w:pPr>
              <w:rPr>
                <w:rFonts w:ascii="Comic Sans MS" w:hAnsi="Comic Sans MS"/>
              </w:rPr>
            </w:pPr>
            <w:r>
              <w:rPr>
                <w:rFonts w:ascii="Comic Sans MS" w:hAnsi="Comic Sans MS"/>
                <w:b/>
              </w:rPr>
              <w:t>Teaching point</w:t>
            </w:r>
            <w:r w:rsidR="00C80B94">
              <w:rPr>
                <w:rFonts w:ascii="Comic Sans MS" w:hAnsi="Comic Sans MS"/>
                <w:b/>
              </w:rPr>
              <w:t>:</w:t>
            </w:r>
            <w:r>
              <w:rPr>
                <w:rFonts w:ascii="Comic Sans MS" w:hAnsi="Comic Sans MS"/>
              </w:rPr>
              <w:t xml:space="preserve"> </w:t>
            </w:r>
            <w:r w:rsidR="00F120CC">
              <w:rPr>
                <w:rFonts w:ascii="Comic Sans MS" w:hAnsi="Comic Sans MS"/>
              </w:rPr>
              <w:t xml:space="preserve">“Science readers think and talk about the main ideas in our books.  </w:t>
            </w:r>
            <w:proofErr w:type="gramStart"/>
            <w:r w:rsidR="00F120CC">
              <w:rPr>
                <w:rFonts w:ascii="Comic Sans MS" w:hAnsi="Comic Sans MS"/>
              </w:rPr>
              <w:t>One way</w:t>
            </w:r>
            <w:proofErr w:type="gramEnd"/>
            <w:r w:rsidR="00F120CC">
              <w:rPr>
                <w:rFonts w:ascii="Comic Sans MS" w:hAnsi="Comic Sans MS"/>
              </w:rPr>
              <w:t xml:space="preserve"> readers can prepare to come ready to discuss the information and ideas that we learned is to be thinking about the main ideas in each part of our books. We can say our main idea as a phrase instead of just one word.”</w:t>
            </w:r>
          </w:p>
          <w:p w14:paraId="5E7A52B1" w14:textId="77777777" w:rsidR="00F120CC" w:rsidRDefault="00F120CC" w:rsidP="00F120CC">
            <w:pPr>
              <w:rPr>
                <w:rFonts w:ascii="Comic Sans MS" w:hAnsi="Comic Sans MS"/>
                <w:b/>
                <w:i/>
              </w:rPr>
            </w:pPr>
            <w:r>
              <w:rPr>
                <w:rFonts w:ascii="Comic Sans MS" w:hAnsi="Comic Sans MS"/>
                <w:b/>
                <w:i/>
              </w:rPr>
              <w:t xml:space="preserve">Mid-workshop teaching point: </w:t>
            </w:r>
            <w:r>
              <w:rPr>
                <w:rFonts w:ascii="Comic Sans MS" w:hAnsi="Comic Sans MS"/>
              </w:rPr>
              <w:t>As readers we can chunk the text using the subheadings or section headings.  At the end of each chunk, we can cover the text and say (or write on a Post-it), ‘This part teaches me . . .’ and then, ‘It teaches me by giving examples or evidence such as . . .’”</w:t>
            </w:r>
            <w:r>
              <w:rPr>
                <w:rFonts w:ascii="Comic Sans MS" w:hAnsi="Comic Sans MS"/>
                <w:b/>
                <w:i/>
              </w:rPr>
              <w:t xml:space="preserve"> Demonstrate with the same mentor text as Day 1.</w:t>
            </w:r>
          </w:p>
          <w:p w14:paraId="7E36D616" w14:textId="77777777" w:rsidR="00F120CC" w:rsidRDefault="00F120CC" w:rsidP="00F120CC">
            <w:pPr>
              <w:rPr>
                <w:rFonts w:ascii="Comic Sans MS" w:hAnsi="Comic Sans MS"/>
                <w:b/>
                <w:i/>
              </w:rPr>
            </w:pPr>
          </w:p>
          <w:p w14:paraId="7122C8B2" w14:textId="18C011D7" w:rsidR="00F120CC" w:rsidRDefault="00F120CC" w:rsidP="00F120CC">
            <w:pPr>
              <w:rPr>
                <w:rFonts w:ascii="Comic Sans MS" w:hAnsi="Comic Sans MS"/>
                <w:b/>
                <w:i/>
              </w:rPr>
            </w:pPr>
            <w:r>
              <w:rPr>
                <w:rFonts w:ascii="Comic Sans MS" w:hAnsi="Comic Sans MS"/>
                <w:b/>
                <w:i/>
              </w:rPr>
              <w:t xml:space="preserve">Anchor chart: Building Conversations with Book Clubs </w:t>
            </w:r>
          </w:p>
          <w:p w14:paraId="6EC4ED48" w14:textId="782546E9" w:rsidR="00AF2409" w:rsidRPr="00AF2409" w:rsidRDefault="00AF2409" w:rsidP="00C80B94">
            <w:pPr>
              <w:rPr>
                <w:rFonts w:ascii="Comic Sans MS" w:hAnsi="Comic Sans MS"/>
              </w:rPr>
            </w:pPr>
          </w:p>
        </w:tc>
        <w:tc>
          <w:tcPr>
            <w:tcW w:w="3528" w:type="dxa"/>
          </w:tcPr>
          <w:p w14:paraId="367A3FC6" w14:textId="77777777" w:rsidR="00A85FAC" w:rsidRDefault="00A85FAC">
            <w:pPr>
              <w:pStyle w:val="Heading2"/>
            </w:pPr>
            <w:r>
              <w:t>Day 3</w:t>
            </w:r>
          </w:p>
          <w:p w14:paraId="72222678" w14:textId="15E5992B" w:rsidR="00AF2409" w:rsidRPr="00CD721F" w:rsidRDefault="00CD721F" w:rsidP="00AF2409">
            <w:pPr>
              <w:rPr>
                <w:rFonts w:ascii="Comic Sans MS" w:hAnsi="Comic Sans MS"/>
                <w:b/>
                <w:sz w:val="24"/>
                <w:szCs w:val="24"/>
              </w:rPr>
            </w:pPr>
            <w:r>
              <w:rPr>
                <w:rFonts w:ascii="Comic Sans MS" w:hAnsi="Comic Sans MS"/>
                <w:b/>
                <w:sz w:val="24"/>
                <w:szCs w:val="24"/>
              </w:rPr>
              <w:t>Topic by Reading Deeply</w:t>
            </w:r>
          </w:p>
          <w:p w14:paraId="5A803BDA" w14:textId="7D6479FD" w:rsidR="00F120CC" w:rsidRPr="00F120CC" w:rsidRDefault="00AF2409" w:rsidP="00F120CC">
            <w:pPr>
              <w:rPr>
                <w:rFonts w:ascii="Comic Sans MS" w:hAnsi="Comic Sans MS"/>
                <w:b/>
                <w:i/>
              </w:rPr>
            </w:pPr>
            <w:r>
              <w:rPr>
                <w:rFonts w:ascii="Comic Sans MS" w:hAnsi="Comic Sans MS"/>
                <w:b/>
              </w:rPr>
              <w:t>Teaching point:</w:t>
            </w:r>
            <w:r>
              <w:rPr>
                <w:rFonts w:ascii="Comic Sans MS" w:hAnsi="Comic Sans MS"/>
              </w:rPr>
              <w:t xml:space="preserve"> </w:t>
            </w:r>
            <w:r w:rsidR="00F120CC">
              <w:rPr>
                <w:rFonts w:ascii="Comic Sans MS" w:hAnsi="Comic Sans MS"/>
              </w:rPr>
              <w:t>“Science readers build up our background knowledge quickly by starting with the books that feel like easy reads, the ones that can give us a quick and big overview of our topic.  As we read, we orient ourselves to a new topic and quickly gain knowledge by skimming and scanning across all of the features of the page – not just text but also the photographs, maps, timelines, diagrams, charts, captions, and sidebars.  Reading across the different features, we try to name the big things that we are learning. “</w:t>
            </w:r>
          </w:p>
          <w:p w14:paraId="4E21FBA6" w14:textId="0485002D" w:rsidR="00F120CC" w:rsidRDefault="00F120CC" w:rsidP="00F120CC">
            <w:pPr>
              <w:rPr>
                <w:rFonts w:ascii="Comic Sans MS" w:hAnsi="Comic Sans MS"/>
                <w:b/>
                <w:i/>
              </w:rPr>
            </w:pPr>
            <w:r>
              <w:rPr>
                <w:rFonts w:ascii="Comic Sans MS" w:hAnsi="Comic Sans MS"/>
                <w:b/>
                <w:i/>
              </w:rPr>
              <w:t>Demonstrate with the same mentor text as Day 1.</w:t>
            </w:r>
          </w:p>
          <w:p w14:paraId="47FAE41C" w14:textId="50556E9A" w:rsidR="00F120CC" w:rsidRPr="00087206" w:rsidRDefault="00F120CC" w:rsidP="00F120CC">
            <w:pPr>
              <w:rPr>
                <w:rFonts w:ascii="Comic Sans MS" w:hAnsi="Comic Sans MS"/>
              </w:rPr>
            </w:pPr>
          </w:p>
          <w:p w14:paraId="50FE7D8E" w14:textId="75AEFD04" w:rsidR="00087206" w:rsidRPr="00087206" w:rsidRDefault="00087206" w:rsidP="00AF2409">
            <w:pPr>
              <w:rPr>
                <w:rFonts w:ascii="Comic Sans MS" w:hAnsi="Comic Sans MS"/>
              </w:rPr>
            </w:pPr>
          </w:p>
        </w:tc>
      </w:tr>
      <w:tr w:rsidR="00B5737B" w14:paraId="7A276AA9" w14:textId="77777777" w:rsidTr="003D10E4">
        <w:tc>
          <w:tcPr>
            <w:tcW w:w="3618" w:type="dxa"/>
          </w:tcPr>
          <w:p w14:paraId="772D9FF0" w14:textId="08BFFA88" w:rsidR="00B5737B" w:rsidRPr="00AF2409" w:rsidRDefault="00AF2409" w:rsidP="00AF2409">
            <w:pPr>
              <w:rPr>
                <w:rFonts w:ascii="Comic Sans MS" w:hAnsi="Comic Sans MS"/>
                <w:b/>
                <w:sz w:val="24"/>
                <w:szCs w:val="24"/>
              </w:rPr>
            </w:pPr>
            <w:r w:rsidRPr="00AF2409">
              <w:rPr>
                <w:rFonts w:ascii="Comic Sans MS" w:hAnsi="Comic Sans MS"/>
                <w:b/>
                <w:sz w:val="24"/>
                <w:szCs w:val="24"/>
              </w:rPr>
              <w:t>Day 4</w:t>
            </w:r>
          </w:p>
          <w:p w14:paraId="26F5F221" w14:textId="1429143E" w:rsidR="00CD721F" w:rsidRDefault="00CD721F" w:rsidP="00AF2409">
            <w:pPr>
              <w:rPr>
                <w:rFonts w:ascii="Comic Sans MS" w:hAnsi="Comic Sans MS"/>
                <w:b/>
                <w:sz w:val="24"/>
                <w:szCs w:val="24"/>
              </w:rPr>
            </w:pPr>
            <w:r>
              <w:rPr>
                <w:rFonts w:ascii="Comic Sans MS" w:hAnsi="Comic Sans MS"/>
                <w:b/>
                <w:sz w:val="24"/>
                <w:szCs w:val="24"/>
              </w:rPr>
              <w:t>About this Topic---------</w:t>
            </w:r>
          </w:p>
          <w:p w14:paraId="06FA3DF5" w14:textId="0382F1E9" w:rsidR="003D10E4" w:rsidRPr="003D10E4" w:rsidRDefault="003D10E4" w:rsidP="00AF2409">
            <w:pPr>
              <w:rPr>
                <w:rFonts w:ascii="Comic Sans MS" w:hAnsi="Comic Sans MS"/>
                <w:b/>
              </w:rPr>
            </w:pPr>
            <w:r>
              <w:rPr>
                <w:rFonts w:ascii="Comic Sans MS" w:hAnsi="Comic Sans MS"/>
                <w:b/>
              </w:rPr>
              <w:t xml:space="preserve">In preparation of Lobster Tales, use a demonstration text such as </w:t>
            </w:r>
            <w:r>
              <w:rPr>
                <w:rFonts w:ascii="Comic Sans MS" w:hAnsi="Comic Sans MS"/>
                <w:b/>
                <w:u w:val="single"/>
              </w:rPr>
              <w:t xml:space="preserve">Going </w:t>
            </w:r>
            <w:proofErr w:type="spellStart"/>
            <w:r>
              <w:rPr>
                <w:rFonts w:ascii="Comic Sans MS" w:hAnsi="Comic Sans MS"/>
                <w:b/>
                <w:u w:val="single"/>
              </w:rPr>
              <w:t>Lobstering</w:t>
            </w:r>
            <w:proofErr w:type="spellEnd"/>
            <w:r>
              <w:rPr>
                <w:rFonts w:ascii="Comic Sans MS" w:hAnsi="Comic Sans MS"/>
                <w:b/>
              </w:rPr>
              <w:t xml:space="preserve"> by Jerry </w:t>
            </w:r>
            <w:proofErr w:type="spellStart"/>
            <w:r>
              <w:rPr>
                <w:rFonts w:ascii="Comic Sans MS" w:hAnsi="Comic Sans MS"/>
                <w:b/>
              </w:rPr>
              <w:t>Pallotta</w:t>
            </w:r>
            <w:proofErr w:type="spellEnd"/>
            <w:r>
              <w:rPr>
                <w:rFonts w:ascii="Comic Sans MS" w:hAnsi="Comic Sans MS"/>
                <w:b/>
              </w:rPr>
              <w:t xml:space="preserve">. Depending on the text, you may want to read it prior to this lesson or read part of it, so </w:t>
            </w:r>
            <w:r>
              <w:rPr>
                <w:rFonts w:ascii="Comic Sans MS" w:hAnsi="Comic Sans MS"/>
                <w:b/>
              </w:rPr>
              <w:lastRenderedPageBreak/>
              <w:t>that you are demonstrating with just a portion of the text.</w:t>
            </w:r>
          </w:p>
          <w:p w14:paraId="5DF90FA0" w14:textId="01F325DD" w:rsidR="000B4C27" w:rsidRPr="00F120CC" w:rsidRDefault="00694492" w:rsidP="003D10E4">
            <w:pPr>
              <w:rPr>
                <w:rFonts w:ascii="Comic Sans MS" w:hAnsi="Comic Sans MS"/>
                <w:b/>
                <w:i/>
              </w:rPr>
            </w:pPr>
            <w:r>
              <w:rPr>
                <w:rFonts w:ascii="Comic Sans MS" w:hAnsi="Comic Sans MS"/>
                <w:b/>
              </w:rPr>
              <w:t xml:space="preserve">Teaching point:  </w:t>
            </w:r>
            <w:r>
              <w:rPr>
                <w:rFonts w:ascii="Comic Sans MS" w:hAnsi="Comic Sans MS"/>
              </w:rPr>
              <w:t>“</w:t>
            </w:r>
            <w:r w:rsidR="003D10E4">
              <w:rPr>
                <w:rFonts w:ascii="Comic Sans MS" w:hAnsi="Comic Sans MS"/>
              </w:rPr>
              <w:t>Scientists think about important information and ask</w:t>
            </w:r>
            <w:r w:rsidR="000B4C27">
              <w:rPr>
                <w:rFonts w:ascii="Comic Sans MS" w:hAnsi="Comic Sans MS"/>
              </w:rPr>
              <w:t xml:space="preserve"> each other</w:t>
            </w:r>
            <w:r w:rsidR="003D10E4">
              <w:rPr>
                <w:rFonts w:ascii="Comic Sans MS" w:hAnsi="Comic Sans MS"/>
              </w:rPr>
              <w:t xml:space="preserve"> questions about the their topic</w:t>
            </w:r>
            <w:r w:rsidR="000B4C27">
              <w:rPr>
                <w:rFonts w:ascii="Comic Sans MS" w:hAnsi="Comic Sans MS"/>
              </w:rPr>
              <w:t>.</w:t>
            </w:r>
            <w:r w:rsidR="00F120CC">
              <w:rPr>
                <w:rFonts w:ascii="Comic Sans MS" w:hAnsi="Comic Sans MS"/>
              </w:rPr>
              <w:t xml:space="preserve"> They ask questions like, ‘Why is that important?’ ‘How is that important to our topic?’ ‘Is that the most important thing in that part/section?’ ‘What does this make me wonder about?’ They also help each other remember the important information by pausing in their reading and retelling the information.  They might say, ‘The big thing that I just learned from this chapter is . . . and some of the most fascinating details about this are . . .</w:t>
            </w:r>
            <w:r w:rsidR="000B4C27">
              <w:rPr>
                <w:rFonts w:ascii="Comic Sans MS" w:hAnsi="Comic Sans MS"/>
              </w:rPr>
              <w:t>”</w:t>
            </w:r>
            <w:r w:rsidR="00F120CC">
              <w:rPr>
                <w:rFonts w:ascii="Comic Sans MS" w:hAnsi="Comic Sans MS"/>
                <w:b/>
                <w:i/>
              </w:rPr>
              <w:t>Note: you may want to divide this teaching point into two parts (</w:t>
            </w:r>
            <w:proofErr w:type="spellStart"/>
            <w:r w:rsidR="00F120CC">
              <w:rPr>
                <w:rFonts w:ascii="Comic Sans MS" w:hAnsi="Comic Sans MS"/>
                <w:b/>
                <w:i/>
              </w:rPr>
              <w:t>minilesson</w:t>
            </w:r>
            <w:proofErr w:type="spellEnd"/>
            <w:r w:rsidR="00F120CC">
              <w:rPr>
                <w:rFonts w:ascii="Comic Sans MS" w:hAnsi="Comic Sans MS"/>
                <w:b/>
                <w:i/>
              </w:rPr>
              <w:t xml:space="preserve"> and mid-workshop teaching point).</w:t>
            </w:r>
          </w:p>
        </w:tc>
        <w:tc>
          <w:tcPr>
            <w:tcW w:w="3600" w:type="dxa"/>
          </w:tcPr>
          <w:p w14:paraId="5D9F3C9C" w14:textId="77777777" w:rsidR="00B5737B" w:rsidRDefault="00B5737B">
            <w:pPr>
              <w:pStyle w:val="Heading2"/>
            </w:pPr>
            <w:r>
              <w:lastRenderedPageBreak/>
              <w:t>Day 5</w:t>
            </w:r>
          </w:p>
          <w:p w14:paraId="103FDEF9" w14:textId="7D59BEC2" w:rsidR="00CD721F" w:rsidRPr="00CD721F" w:rsidRDefault="00CD721F" w:rsidP="00694492">
            <w:pPr>
              <w:rPr>
                <w:rFonts w:ascii="Comic Sans MS" w:hAnsi="Comic Sans MS"/>
                <w:b/>
                <w:sz w:val="24"/>
                <w:szCs w:val="24"/>
              </w:rPr>
            </w:pPr>
            <w:r>
              <w:rPr>
                <w:rFonts w:ascii="Comic Sans MS" w:hAnsi="Comic Sans MS"/>
                <w:b/>
                <w:sz w:val="24"/>
                <w:szCs w:val="24"/>
              </w:rPr>
              <w:t>-----------------------</w:t>
            </w:r>
          </w:p>
          <w:p w14:paraId="7CDAFD96" w14:textId="437BF7DA" w:rsidR="00694492" w:rsidRDefault="00694492" w:rsidP="00694492">
            <w:pPr>
              <w:rPr>
                <w:rFonts w:ascii="Comic Sans MS" w:hAnsi="Comic Sans MS"/>
              </w:rPr>
            </w:pPr>
            <w:r>
              <w:rPr>
                <w:rFonts w:ascii="Comic Sans MS" w:hAnsi="Comic Sans MS"/>
                <w:b/>
              </w:rPr>
              <w:t xml:space="preserve">Teaching point: </w:t>
            </w:r>
            <w:r>
              <w:rPr>
                <w:rFonts w:ascii="Comic Sans MS" w:hAnsi="Comic Sans MS"/>
              </w:rPr>
              <w:t>“</w:t>
            </w:r>
            <w:r w:rsidR="00F120CC">
              <w:rPr>
                <w:rFonts w:ascii="Comic Sans MS" w:hAnsi="Comic Sans MS"/>
              </w:rPr>
              <w:t xml:space="preserve">Readers of nonfiction collect and use the words that we learn when teaching and talking about our topic.  One way we do this is by putting Post-its on </w:t>
            </w:r>
            <w:r w:rsidR="00A4562C">
              <w:rPr>
                <w:rFonts w:ascii="Comic Sans MS" w:hAnsi="Comic Sans MS"/>
              </w:rPr>
              <w:t xml:space="preserve">places where we learn new words </w:t>
            </w:r>
            <w:r w:rsidR="00A4562C">
              <w:rPr>
                <w:rFonts w:ascii="Comic Sans MS" w:hAnsi="Comic Sans MS"/>
              </w:rPr>
              <w:lastRenderedPageBreak/>
              <w:t xml:space="preserve">(and write down what we think we mean), or we can keep a running list.  You will want to have these words with you as you are reading and talking with your partners </w:t>
            </w:r>
            <w:proofErr w:type="spellStart"/>
            <w:r w:rsidR="00A4562C">
              <w:rPr>
                <w:rFonts w:ascii="Comic Sans MS" w:hAnsi="Comic Sans MS"/>
              </w:rPr>
              <w:t>nad</w:t>
            </w:r>
            <w:proofErr w:type="spellEnd"/>
            <w:r w:rsidR="00A4562C">
              <w:rPr>
                <w:rFonts w:ascii="Comic Sans MS" w:hAnsi="Comic Sans MS"/>
              </w:rPr>
              <w:t xml:space="preserve"> clubs.”</w:t>
            </w:r>
            <w:r w:rsidR="00F120CC">
              <w:rPr>
                <w:rFonts w:ascii="Comic Sans MS" w:hAnsi="Comic Sans MS"/>
              </w:rPr>
              <w:t xml:space="preserve"> </w:t>
            </w:r>
          </w:p>
          <w:p w14:paraId="2C8CA6E1" w14:textId="77777777" w:rsidR="00A4562C" w:rsidRDefault="001D41A6" w:rsidP="00694492">
            <w:pPr>
              <w:rPr>
                <w:rFonts w:ascii="Comic Sans MS" w:hAnsi="Comic Sans MS"/>
                <w:b/>
                <w:i/>
              </w:rPr>
            </w:pPr>
            <w:r>
              <w:rPr>
                <w:rFonts w:ascii="Comic Sans MS" w:hAnsi="Comic Sans MS"/>
                <w:b/>
                <w:i/>
              </w:rPr>
              <w:t xml:space="preserve">Anchor chart: </w:t>
            </w:r>
            <w:r w:rsidR="00A4562C">
              <w:rPr>
                <w:rFonts w:ascii="Comic Sans MS" w:hAnsi="Comic Sans MS"/>
                <w:b/>
                <w:i/>
              </w:rPr>
              <w:t>Responding to Reading: Thought Prompts</w:t>
            </w:r>
            <w:r>
              <w:rPr>
                <w:rFonts w:ascii="Comic Sans MS" w:hAnsi="Comic Sans MS"/>
                <w:b/>
                <w:i/>
              </w:rPr>
              <w:t xml:space="preserve"> </w:t>
            </w:r>
          </w:p>
          <w:p w14:paraId="2AEAD90F" w14:textId="77777777" w:rsidR="007223F0" w:rsidRDefault="007223F0" w:rsidP="00694492">
            <w:pPr>
              <w:rPr>
                <w:rFonts w:ascii="Comic Sans MS" w:hAnsi="Comic Sans MS"/>
                <w:b/>
                <w:i/>
              </w:rPr>
            </w:pPr>
          </w:p>
          <w:p w14:paraId="36D9429E" w14:textId="2F4B2D4B" w:rsidR="007223F0" w:rsidRPr="00D47640" w:rsidRDefault="007223F0" w:rsidP="00694492">
            <w:pPr>
              <w:rPr>
                <w:rFonts w:ascii="Comic Sans MS" w:hAnsi="Comic Sans MS"/>
                <w:i/>
                <w:u w:val="single"/>
              </w:rPr>
            </w:pPr>
            <w:r>
              <w:rPr>
                <w:rFonts w:ascii="Comic Sans MS" w:hAnsi="Comic Sans MS"/>
                <w:b/>
                <w:i/>
              </w:rPr>
              <w:t xml:space="preserve">Alternate teaching point:  </w:t>
            </w:r>
            <w:r>
              <w:rPr>
                <w:rFonts w:ascii="Comic Sans MS" w:hAnsi="Comic Sans MS"/>
                <w:i/>
              </w:rPr>
              <w:t xml:space="preserve">Scientists use different types of texts to gather information about a topic.  Use a clip from </w:t>
            </w:r>
            <w:r w:rsidR="00D47640">
              <w:rPr>
                <w:rFonts w:ascii="Comic Sans MS" w:hAnsi="Comic Sans MS"/>
                <w:i/>
              </w:rPr>
              <w:t xml:space="preserve">Eyewitness Video </w:t>
            </w:r>
            <w:r w:rsidR="00D47640" w:rsidRPr="00D47640">
              <w:rPr>
                <w:rFonts w:ascii="Comic Sans MS" w:hAnsi="Comic Sans MS"/>
                <w:i/>
                <w:u w:val="single"/>
              </w:rPr>
              <w:t>Crustacean</w:t>
            </w:r>
            <w:r w:rsidR="00D47640">
              <w:rPr>
                <w:rFonts w:ascii="Comic Sans MS" w:hAnsi="Comic Sans MS"/>
                <w:i/>
              </w:rPr>
              <w:t xml:space="preserve"> or Disney’s </w:t>
            </w:r>
            <w:r w:rsidR="00D47640">
              <w:rPr>
                <w:rFonts w:ascii="Comic Sans MS" w:hAnsi="Comic Sans MS"/>
                <w:i/>
                <w:u w:val="single"/>
              </w:rPr>
              <w:t>Oceans.</w:t>
            </w:r>
            <w:bookmarkStart w:id="0" w:name="_GoBack"/>
            <w:bookmarkEnd w:id="0"/>
          </w:p>
        </w:tc>
        <w:tc>
          <w:tcPr>
            <w:tcW w:w="3510" w:type="dxa"/>
          </w:tcPr>
          <w:p w14:paraId="50856C58" w14:textId="77777777" w:rsidR="00B5737B" w:rsidRDefault="00B5737B">
            <w:pPr>
              <w:pStyle w:val="Heading2"/>
            </w:pPr>
            <w:r>
              <w:lastRenderedPageBreak/>
              <w:t>Day 6</w:t>
            </w:r>
          </w:p>
          <w:p w14:paraId="32B53928" w14:textId="3DAFB64B" w:rsidR="003D10E4" w:rsidRPr="00273624" w:rsidRDefault="003D10E4" w:rsidP="003D10E4">
            <w:pPr>
              <w:rPr>
                <w:rFonts w:ascii="Comic Sans MS" w:hAnsi="Comic Sans MS"/>
              </w:rPr>
            </w:pPr>
            <w:r>
              <w:rPr>
                <w:rFonts w:ascii="Comic Sans MS" w:hAnsi="Comic Sans MS"/>
                <w:b/>
                <w:sz w:val="24"/>
                <w:szCs w:val="24"/>
              </w:rPr>
              <w:t>To Lobster Tales!</w:t>
            </w:r>
            <w:r w:rsidR="00694492">
              <w:rPr>
                <w:rFonts w:ascii="Comic Sans MS" w:hAnsi="Comic Sans MS"/>
                <w:b/>
              </w:rPr>
              <w:t xml:space="preserve"> </w:t>
            </w:r>
          </w:p>
          <w:p w14:paraId="47DD8AE7" w14:textId="73236D00" w:rsidR="00694492" w:rsidRPr="00273624" w:rsidRDefault="00694492" w:rsidP="00694492">
            <w:pPr>
              <w:rPr>
                <w:rFonts w:ascii="Comic Sans MS" w:hAnsi="Comic Sans MS"/>
              </w:rPr>
            </w:pPr>
          </w:p>
        </w:tc>
        <w:tc>
          <w:tcPr>
            <w:tcW w:w="3528" w:type="dxa"/>
          </w:tcPr>
          <w:p w14:paraId="2A1CE900" w14:textId="77777777" w:rsidR="00B5737B" w:rsidRDefault="00B5737B">
            <w:pPr>
              <w:pStyle w:val="Heading2"/>
            </w:pPr>
            <w:r>
              <w:t>Day 7</w:t>
            </w:r>
          </w:p>
          <w:p w14:paraId="503E909A" w14:textId="73B153C6" w:rsidR="00694492" w:rsidRPr="000B4C27" w:rsidRDefault="000B4C27" w:rsidP="00694492">
            <w:pPr>
              <w:rPr>
                <w:rFonts w:ascii="Comic Sans MS" w:hAnsi="Comic Sans MS"/>
                <w:b/>
                <w:sz w:val="24"/>
                <w:szCs w:val="24"/>
              </w:rPr>
            </w:pPr>
            <w:r>
              <w:rPr>
                <w:rFonts w:ascii="Comic Sans MS" w:hAnsi="Comic Sans MS"/>
                <w:b/>
                <w:sz w:val="24"/>
                <w:szCs w:val="24"/>
              </w:rPr>
              <w:t>Science Readers Compare</w:t>
            </w:r>
          </w:p>
          <w:p w14:paraId="1926A227" w14:textId="0CDDC1F0" w:rsidR="00273624" w:rsidRPr="00273624" w:rsidRDefault="00273624" w:rsidP="00694492">
            <w:pPr>
              <w:rPr>
                <w:rFonts w:ascii="Comic Sans MS" w:hAnsi="Comic Sans MS"/>
              </w:rPr>
            </w:pPr>
            <w:r>
              <w:rPr>
                <w:rFonts w:ascii="Comic Sans MS" w:hAnsi="Comic Sans MS"/>
                <w:b/>
              </w:rPr>
              <w:t xml:space="preserve">Teaching point: </w:t>
            </w:r>
            <w:r>
              <w:rPr>
                <w:rFonts w:ascii="Comic Sans MS" w:hAnsi="Comic Sans MS"/>
              </w:rPr>
              <w:t>“</w:t>
            </w:r>
            <w:r w:rsidR="00A4562C">
              <w:rPr>
                <w:rFonts w:ascii="Comic Sans MS" w:hAnsi="Comic Sans MS"/>
              </w:rPr>
              <w:t xml:space="preserve"> Readers of nonfiction carry all that we have learned from one book with us as we move to another book.  One way that we do this is to look out for what sounds the same and also for </w:t>
            </w:r>
            <w:r w:rsidR="00A4562C">
              <w:rPr>
                <w:rFonts w:ascii="Comic Sans MS" w:hAnsi="Comic Sans MS"/>
              </w:rPr>
              <w:lastRenderedPageBreak/>
              <w:t>what is different when in comes to the information we are learning.  Come to your book clubs ready to discuss what is the same and different.”</w:t>
            </w:r>
          </w:p>
        </w:tc>
      </w:tr>
      <w:tr w:rsidR="00273624" w14:paraId="1ACEE862" w14:textId="77777777" w:rsidTr="003D10E4">
        <w:tc>
          <w:tcPr>
            <w:tcW w:w="3618" w:type="dxa"/>
          </w:tcPr>
          <w:p w14:paraId="6A992E20" w14:textId="63C5CD31" w:rsidR="00273624" w:rsidRDefault="00273624" w:rsidP="00AF2409">
            <w:pPr>
              <w:rPr>
                <w:rFonts w:ascii="Comic Sans MS" w:hAnsi="Comic Sans MS"/>
                <w:b/>
                <w:sz w:val="24"/>
                <w:szCs w:val="24"/>
              </w:rPr>
            </w:pPr>
            <w:r>
              <w:rPr>
                <w:rFonts w:ascii="Comic Sans MS" w:hAnsi="Comic Sans MS"/>
                <w:b/>
                <w:sz w:val="24"/>
                <w:szCs w:val="24"/>
              </w:rPr>
              <w:lastRenderedPageBreak/>
              <w:t>Day 8</w:t>
            </w:r>
          </w:p>
          <w:p w14:paraId="74E7B6CE" w14:textId="24E1F3F1" w:rsidR="000B4C27" w:rsidRDefault="000B4C27" w:rsidP="00AF2409">
            <w:pPr>
              <w:rPr>
                <w:rFonts w:ascii="Comic Sans MS" w:hAnsi="Comic Sans MS"/>
                <w:b/>
                <w:sz w:val="24"/>
                <w:szCs w:val="24"/>
              </w:rPr>
            </w:pPr>
            <w:r>
              <w:rPr>
                <w:rFonts w:ascii="Comic Sans MS" w:hAnsi="Comic Sans MS"/>
                <w:b/>
                <w:sz w:val="24"/>
                <w:szCs w:val="24"/>
              </w:rPr>
              <w:t xml:space="preserve">And Contrast Different </w:t>
            </w:r>
          </w:p>
          <w:p w14:paraId="71B8E9A1" w14:textId="712D512D" w:rsidR="000B4C27" w:rsidRDefault="00273624" w:rsidP="001D41A6">
            <w:pPr>
              <w:rPr>
                <w:rFonts w:ascii="Comic Sans MS" w:hAnsi="Comic Sans MS"/>
              </w:rPr>
            </w:pPr>
            <w:r>
              <w:rPr>
                <w:rFonts w:ascii="Comic Sans MS" w:hAnsi="Comic Sans MS"/>
                <w:b/>
              </w:rPr>
              <w:t xml:space="preserve">Teaching point: </w:t>
            </w:r>
            <w:r>
              <w:rPr>
                <w:rFonts w:ascii="Comic Sans MS" w:hAnsi="Comic Sans MS"/>
              </w:rPr>
              <w:t>“</w:t>
            </w:r>
            <w:r w:rsidR="00A4562C">
              <w:rPr>
                <w:rFonts w:ascii="Comic Sans MS" w:hAnsi="Comic Sans MS"/>
              </w:rPr>
              <w:t xml:space="preserve"> Readers capture our responses to texts on Post-its and bring them for discussion and defense to our reading clubs.  Remember, readers, that we defend our responses.  One way that we can do this is to point to the page or parts of a text that caused us to respond in the way that we did.  You may even need to read that section aloud.  Partners should be listening in a way that we think about if the idea matches the evid</w:t>
            </w:r>
            <w:r w:rsidR="001D41A6">
              <w:rPr>
                <w:rFonts w:ascii="Comic Sans MS" w:hAnsi="Comic Sans MS"/>
              </w:rPr>
              <w:t>e</w:t>
            </w:r>
            <w:r w:rsidR="00A4562C">
              <w:rPr>
                <w:rFonts w:ascii="Comic Sans MS" w:hAnsi="Comic Sans MS"/>
              </w:rPr>
              <w:t>nce.</w:t>
            </w:r>
            <w:r w:rsidR="001D41A6">
              <w:rPr>
                <w:rFonts w:ascii="Comic Sans MS" w:hAnsi="Comic Sans MS"/>
              </w:rPr>
              <w:t>”</w:t>
            </w:r>
            <w:r w:rsidR="00A4562C">
              <w:rPr>
                <w:rFonts w:ascii="Comic Sans MS" w:hAnsi="Comic Sans MS"/>
              </w:rPr>
              <w:t xml:space="preserve">  </w:t>
            </w:r>
            <w:r w:rsidR="00A4562C" w:rsidRPr="001D41A6">
              <w:rPr>
                <w:rFonts w:ascii="Comic Sans MS" w:hAnsi="Comic Sans MS"/>
                <w:b/>
              </w:rPr>
              <w:t>Mid-workshop teaching point:</w:t>
            </w:r>
            <w:r w:rsidR="00A4562C">
              <w:rPr>
                <w:rFonts w:ascii="Comic Sans MS" w:hAnsi="Comic Sans MS"/>
              </w:rPr>
              <w:t xml:space="preserve">  </w:t>
            </w:r>
            <w:r w:rsidR="001D41A6">
              <w:rPr>
                <w:rFonts w:ascii="Comic Sans MS" w:hAnsi="Comic Sans MS"/>
              </w:rPr>
              <w:t>“</w:t>
            </w:r>
            <w:r w:rsidR="00A4562C">
              <w:rPr>
                <w:rFonts w:ascii="Comic Sans MS" w:hAnsi="Comic Sans MS"/>
              </w:rPr>
              <w:t>We help each other further in trying</w:t>
            </w:r>
            <w:r w:rsidR="001D41A6">
              <w:rPr>
                <w:rFonts w:ascii="Comic Sans MS" w:hAnsi="Comic Sans MS"/>
              </w:rPr>
              <w:t xml:space="preserve"> to talk long off of the idea.” (Say more than what is on the sticky note.)</w:t>
            </w:r>
          </w:p>
          <w:p w14:paraId="0F06425D" w14:textId="3535BBFE" w:rsidR="00273624" w:rsidRPr="001D41A6" w:rsidRDefault="00406159" w:rsidP="001D41A6">
            <w:pPr>
              <w:rPr>
                <w:rFonts w:ascii="Comic Sans MS" w:hAnsi="Comic Sans MS"/>
                <w:b/>
                <w:i/>
              </w:rPr>
            </w:pPr>
            <w:r>
              <w:rPr>
                <w:rFonts w:ascii="Comic Sans MS" w:hAnsi="Comic Sans MS"/>
              </w:rPr>
              <w:t xml:space="preserve"> </w:t>
            </w:r>
            <w:r w:rsidR="001D41A6">
              <w:rPr>
                <w:rFonts w:ascii="Comic Sans MS" w:hAnsi="Comic Sans MS"/>
                <w:b/>
                <w:i/>
              </w:rPr>
              <w:t xml:space="preserve">Anchor chart: Use Growing Conversations in Book Clubs </w:t>
            </w:r>
          </w:p>
        </w:tc>
        <w:tc>
          <w:tcPr>
            <w:tcW w:w="3600" w:type="dxa"/>
          </w:tcPr>
          <w:p w14:paraId="488008D0" w14:textId="77777777" w:rsidR="00AC4AC2" w:rsidRDefault="00AC4AC2" w:rsidP="00AC4AC2">
            <w:pPr>
              <w:pStyle w:val="Heading2"/>
            </w:pPr>
            <w:r>
              <w:t>Day 9</w:t>
            </w:r>
          </w:p>
          <w:p w14:paraId="72DEF45E" w14:textId="77777777" w:rsidR="00AC4AC2" w:rsidRPr="000B4C27" w:rsidRDefault="00AC4AC2" w:rsidP="00AC4AC2">
            <w:pPr>
              <w:pStyle w:val="Heading2"/>
            </w:pPr>
            <w:r>
              <w:t xml:space="preserve">Texts on the Same Topic -- </w:t>
            </w:r>
          </w:p>
          <w:p w14:paraId="6E51AE0F" w14:textId="21D579C0" w:rsidR="00AC4AC2" w:rsidRDefault="00AC4AC2" w:rsidP="00AC4AC2">
            <w:pPr>
              <w:rPr>
                <w:rFonts w:ascii="Comic Sans MS" w:hAnsi="Comic Sans MS"/>
              </w:rPr>
            </w:pPr>
            <w:r>
              <w:rPr>
                <w:rFonts w:ascii="Comic Sans MS" w:hAnsi="Comic Sans MS"/>
                <w:b/>
              </w:rPr>
              <w:t xml:space="preserve">Teaching point: </w:t>
            </w:r>
            <w:r w:rsidR="001D41A6">
              <w:rPr>
                <w:rFonts w:ascii="Comic Sans MS" w:hAnsi="Comic Sans MS"/>
              </w:rPr>
              <w:t>“As we read, scient</w:t>
            </w:r>
            <w:r>
              <w:rPr>
                <w:rFonts w:ascii="Comic Sans MS" w:hAnsi="Comic Sans MS"/>
              </w:rPr>
              <w:t>ists often jot while we are reading to hold our questions and thoughts. One thing that we can do is to write quick jots on the Post-its about questions that occur to us as we read. Thinking about what we already know about the topic, we consider what might make sense and predict/</w:t>
            </w:r>
            <w:r w:rsidR="001D41A6">
              <w:rPr>
                <w:rFonts w:ascii="Comic Sans MS" w:hAnsi="Comic Sans MS"/>
              </w:rPr>
              <w:t>hypothesize about the answers.”</w:t>
            </w:r>
          </w:p>
          <w:p w14:paraId="4E8F75A7" w14:textId="15AC8F6C" w:rsidR="00AC4AC2" w:rsidRDefault="001D41A6" w:rsidP="00AC4AC2">
            <w:pPr>
              <w:rPr>
                <w:rFonts w:ascii="Comic Sans MS" w:hAnsi="Comic Sans MS"/>
              </w:rPr>
            </w:pPr>
            <w:r>
              <w:rPr>
                <w:rFonts w:ascii="Comic Sans MS" w:hAnsi="Comic Sans MS"/>
                <w:b/>
              </w:rPr>
              <w:t>M</w:t>
            </w:r>
            <w:r w:rsidR="00AC4AC2">
              <w:rPr>
                <w:rFonts w:ascii="Comic Sans MS" w:hAnsi="Comic Sans MS"/>
                <w:b/>
              </w:rPr>
              <w:t xml:space="preserve">id-workshop teaching point:  </w:t>
            </w:r>
            <w:r w:rsidR="00AC4AC2">
              <w:rPr>
                <w:rFonts w:ascii="Comic Sans MS" w:hAnsi="Comic Sans MS"/>
              </w:rPr>
              <w:t>Your Post-it might say, ‘I wonder . . . and I’ll bet it’s  . . .’ Other readers prefer to read through the whole page/chapter once and then reread it to jot our thinking.  Either way, we brin</w:t>
            </w:r>
            <w:r>
              <w:rPr>
                <w:rFonts w:ascii="Comic Sans MS" w:hAnsi="Comic Sans MS"/>
              </w:rPr>
              <w:t>g</w:t>
            </w:r>
            <w:r w:rsidR="00AC4AC2">
              <w:rPr>
                <w:rFonts w:ascii="Comic Sans MS" w:hAnsi="Comic Sans MS"/>
              </w:rPr>
              <w:t xml:space="preserve"> these quick jots to our research partners to talk and think some more about them together.”</w:t>
            </w:r>
          </w:p>
          <w:p w14:paraId="23DC510C" w14:textId="77777777" w:rsidR="007223F0" w:rsidRDefault="001D41A6" w:rsidP="00AC4AC2">
            <w:pPr>
              <w:rPr>
                <w:rFonts w:ascii="Comic Sans MS" w:hAnsi="Comic Sans MS"/>
                <w:b/>
                <w:i/>
              </w:rPr>
            </w:pPr>
            <w:r>
              <w:rPr>
                <w:rFonts w:ascii="Comic Sans MS" w:hAnsi="Comic Sans MS"/>
                <w:b/>
                <w:i/>
              </w:rPr>
              <w:t>Anchor chart: Beginning a Hypothesis</w:t>
            </w:r>
          </w:p>
          <w:p w14:paraId="1806DF74" w14:textId="4CF5251F" w:rsidR="001D41A6" w:rsidRPr="001D41A6" w:rsidRDefault="007223F0" w:rsidP="00AC4AC2">
            <w:pPr>
              <w:rPr>
                <w:rFonts w:ascii="Comic Sans MS" w:hAnsi="Comic Sans MS"/>
                <w:b/>
                <w:i/>
              </w:rPr>
            </w:pPr>
            <w:r>
              <w:rPr>
                <w:rFonts w:ascii="Comic Sans MS" w:hAnsi="Comic Sans MS"/>
                <w:b/>
                <w:i/>
              </w:rPr>
              <w:t xml:space="preserve">Sample chart: Question/Hypothesis </w:t>
            </w:r>
            <w:r w:rsidR="001D41A6">
              <w:rPr>
                <w:rFonts w:ascii="Comic Sans MS" w:hAnsi="Comic Sans MS"/>
                <w:b/>
                <w:i/>
              </w:rPr>
              <w:t xml:space="preserve"> </w:t>
            </w:r>
          </w:p>
          <w:p w14:paraId="7E2CA9FF" w14:textId="067072F2" w:rsidR="00A55BE3" w:rsidRPr="00661D22" w:rsidRDefault="00A55BE3" w:rsidP="00A55BE3">
            <w:pPr>
              <w:rPr>
                <w:rFonts w:ascii="Comic Sans MS" w:hAnsi="Comic Sans MS"/>
              </w:rPr>
            </w:pPr>
          </w:p>
        </w:tc>
        <w:tc>
          <w:tcPr>
            <w:tcW w:w="3510" w:type="dxa"/>
          </w:tcPr>
          <w:p w14:paraId="477EA089" w14:textId="77777777" w:rsidR="00AC4AC2" w:rsidRDefault="00AC4AC2" w:rsidP="00AC4AC2">
            <w:pPr>
              <w:pStyle w:val="Heading2"/>
            </w:pPr>
            <w:r>
              <w:t>Day 10</w:t>
            </w:r>
          </w:p>
          <w:p w14:paraId="5FE1814F" w14:textId="77777777" w:rsidR="00AC4AC2" w:rsidRDefault="00AC4AC2" w:rsidP="00AC4AC2">
            <w:pPr>
              <w:rPr>
                <w:rFonts w:ascii="Comic Sans MS" w:hAnsi="Comic Sans MS"/>
                <w:b/>
                <w:sz w:val="24"/>
                <w:szCs w:val="24"/>
              </w:rPr>
            </w:pPr>
            <w:r>
              <w:rPr>
                <w:rFonts w:ascii="Comic Sans MS" w:hAnsi="Comic Sans MS"/>
                <w:b/>
                <w:sz w:val="24"/>
                <w:szCs w:val="24"/>
              </w:rPr>
              <w:t>We Learn by Asking</w:t>
            </w:r>
          </w:p>
          <w:p w14:paraId="692A8FDC" w14:textId="67C9B3ED" w:rsidR="00AC4AC2" w:rsidRPr="00A55BE3" w:rsidRDefault="00AC4AC2" w:rsidP="00AC4AC2">
            <w:pPr>
              <w:rPr>
                <w:rFonts w:ascii="Comic Sans MS" w:hAnsi="Comic Sans MS"/>
              </w:rPr>
            </w:pPr>
            <w:r>
              <w:rPr>
                <w:rFonts w:ascii="Comic Sans MS" w:hAnsi="Comic Sans MS"/>
                <w:b/>
              </w:rPr>
              <w:t xml:space="preserve">Teaching point: </w:t>
            </w:r>
            <w:r>
              <w:rPr>
                <w:rFonts w:ascii="Comic Sans MS" w:hAnsi="Comic Sans MS"/>
              </w:rPr>
              <w:t xml:space="preserve">“Scientists can think about the information we already know from our experience, our experiments, and our discussions during science workshop and bring that to our reading.  Today I want to teach you that sometimes what we </w:t>
            </w:r>
            <w:r w:rsidRPr="0045254A">
              <w:rPr>
                <w:rFonts w:ascii="Comic Sans MS" w:hAnsi="Comic Sans MS"/>
                <w:i/>
              </w:rPr>
              <w:t>think</w:t>
            </w:r>
            <w:r>
              <w:rPr>
                <w:rFonts w:ascii="Comic Sans MS" w:hAnsi="Comic Sans MS"/>
              </w:rPr>
              <w:t xml:space="preserve"> we know is different from what we read.  Readers, we can notice when something that we think we knew doesn’t agree with what the author is saying, and ask questions about it.</w:t>
            </w:r>
            <w:r w:rsidR="001D41A6">
              <w:rPr>
                <w:rFonts w:ascii="Comic Sans MS" w:hAnsi="Comic Sans MS"/>
              </w:rPr>
              <w:t>”</w:t>
            </w:r>
          </w:p>
          <w:p w14:paraId="20DDD4CC" w14:textId="1362CF6C" w:rsidR="00AC4AC2" w:rsidRPr="00AC4AC2" w:rsidRDefault="001D41A6" w:rsidP="00AC4AC2">
            <w:pPr>
              <w:rPr>
                <w:rFonts w:ascii="Comic Sans MS" w:hAnsi="Comic Sans MS"/>
              </w:rPr>
            </w:pPr>
            <w:r>
              <w:rPr>
                <w:rFonts w:ascii="Comic Sans MS" w:hAnsi="Comic Sans MS"/>
                <w:b/>
              </w:rPr>
              <w:t>M</w:t>
            </w:r>
            <w:r w:rsidR="00AC4AC2">
              <w:rPr>
                <w:rFonts w:ascii="Comic Sans MS" w:hAnsi="Comic Sans MS"/>
                <w:b/>
              </w:rPr>
              <w:t xml:space="preserve">id-workshop teaching point: </w:t>
            </w:r>
            <w:r w:rsidR="0045254A">
              <w:rPr>
                <w:rFonts w:ascii="Comic Sans MS" w:hAnsi="Comic Sans MS"/>
                <w:b/>
              </w:rPr>
              <w:t>“</w:t>
            </w:r>
            <w:r w:rsidR="00AC4AC2">
              <w:rPr>
                <w:rFonts w:ascii="Comic Sans MS" w:hAnsi="Comic Sans MS"/>
              </w:rPr>
              <w:t>Scientists return to books we’ve read and learned from.  We often think, ‘If the author were to write a few more chapters on this topic, what else would I want to know?’ This can help you generate more ideas that you want to investigate about your topic.”</w:t>
            </w:r>
          </w:p>
          <w:p w14:paraId="793962D5" w14:textId="77777777" w:rsidR="00AC4AC2" w:rsidRDefault="00AC4AC2" w:rsidP="00AC4AC2">
            <w:pPr>
              <w:rPr>
                <w:rFonts w:ascii="Comic Sans MS" w:hAnsi="Comic Sans MS"/>
              </w:rPr>
            </w:pPr>
          </w:p>
          <w:p w14:paraId="29918595" w14:textId="77777777" w:rsidR="00AC4AC2" w:rsidRDefault="00AC4AC2" w:rsidP="00AC4AC2">
            <w:pPr>
              <w:rPr>
                <w:rFonts w:ascii="Comic Sans MS" w:hAnsi="Comic Sans MS"/>
              </w:rPr>
            </w:pPr>
          </w:p>
          <w:p w14:paraId="12828F08" w14:textId="282C9D37" w:rsidR="000B4C27" w:rsidRPr="000B4C27" w:rsidRDefault="000B4C27" w:rsidP="00AC4AC2"/>
        </w:tc>
        <w:tc>
          <w:tcPr>
            <w:tcW w:w="3528" w:type="dxa"/>
          </w:tcPr>
          <w:p w14:paraId="67F0E6D0" w14:textId="77777777" w:rsidR="00AC4AC2" w:rsidRDefault="00AC4AC2" w:rsidP="00AC4AC2">
            <w:pPr>
              <w:pStyle w:val="Heading2"/>
            </w:pPr>
            <w:r>
              <w:t>Day 11</w:t>
            </w:r>
          </w:p>
          <w:p w14:paraId="1FD3ACE1" w14:textId="77777777" w:rsidR="00AC4AC2" w:rsidRDefault="00AC4AC2" w:rsidP="00AC4AC2">
            <w:pPr>
              <w:rPr>
                <w:rFonts w:ascii="Comic Sans MS" w:hAnsi="Comic Sans MS"/>
                <w:b/>
                <w:sz w:val="24"/>
                <w:szCs w:val="24"/>
              </w:rPr>
            </w:pPr>
            <w:r>
              <w:rPr>
                <w:rFonts w:ascii="Comic Sans MS" w:hAnsi="Comic Sans MS"/>
                <w:b/>
                <w:sz w:val="24"/>
                <w:szCs w:val="24"/>
              </w:rPr>
              <w:t>Questions --------------</w:t>
            </w:r>
          </w:p>
          <w:p w14:paraId="5E1AA807" w14:textId="0D1061CE" w:rsidR="000B4C27" w:rsidRDefault="00AC4AC2" w:rsidP="000B4C27">
            <w:pPr>
              <w:rPr>
                <w:rFonts w:ascii="Comic Sans MS" w:hAnsi="Comic Sans MS"/>
                <w:b/>
                <w:i/>
              </w:rPr>
            </w:pPr>
            <w:r>
              <w:rPr>
                <w:rFonts w:ascii="Comic Sans MS" w:hAnsi="Comic Sans MS"/>
                <w:b/>
              </w:rPr>
              <w:t xml:space="preserve">Teaching point: </w:t>
            </w:r>
            <w:r>
              <w:rPr>
                <w:rFonts w:ascii="Comic Sans MS" w:hAnsi="Comic Sans MS"/>
              </w:rPr>
              <w:t xml:space="preserve">“Today I want to teach you about raising important questions while you read.  One thing that scientists do to formulate important questions is read and </w:t>
            </w:r>
            <w:proofErr w:type="gramStart"/>
            <w:r>
              <w:rPr>
                <w:rFonts w:ascii="Comic Sans MS" w:hAnsi="Comic Sans MS"/>
              </w:rPr>
              <w:t>think</w:t>
            </w:r>
            <w:proofErr w:type="gramEnd"/>
            <w:r>
              <w:rPr>
                <w:rFonts w:ascii="Comic Sans MS" w:hAnsi="Comic Sans MS"/>
              </w:rPr>
              <w:t xml:space="preserve"> across a few books.  We think about how the information from one text helps us to understand information from another text more deeply, and then we ask a question about what we still want to know.  Asking bigger questions leads to bigger ideas to investigate.</w:t>
            </w:r>
            <w:r w:rsidR="0045254A">
              <w:rPr>
                <w:rFonts w:ascii="Comic Sans MS" w:hAnsi="Comic Sans MS"/>
              </w:rPr>
              <w:t>”</w:t>
            </w:r>
            <w:r>
              <w:rPr>
                <w:rFonts w:ascii="Comic Sans MS" w:hAnsi="Comic Sans MS"/>
              </w:rPr>
              <w:t xml:space="preserve">  </w:t>
            </w:r>
            <w:r w:rsidR="0045254A">
              <w:rPr>
                <w:rFonts w:ascii="Comic Sans MS" w:hAnsi="Comic Sans MS"/>
                <w:b/>
                <w:i/>
              </w:rPr>
              <w:t>Anchor chart: Asking Bigger Questions</w:t>
            </w:r>
          </w:p>
          <w:p w14:paraId="467FEFBE" w14:textId="77777777" w:rsidR="00AC4AC2" w:rsidRDefault="00AC4AC2" w:rsidP="000B4C27">
            <w:pPr>
              <w:rPr>
                <w:rFonts w:ascii="Comic Sans MS" w:hAnsi="Comic Sans MS"/>
                <w:b/>
                <w:i/>
              </w:rPr>
            </w:pPr>
          </w:p>
          <w:p w14:paraId="35B5CEE5" w14:textId="0CB5911C" w:rsidR="000B4C27" w:rsidRPr="0045254A" w:rsidRDefault="00AC4AC2" w:rsidP="0045254A">
            <w:pPr>
              <w:rPr>
                <w:rFonts w:ascii="Comic Sans MS" w:hAnsi="Comic Sans MS"/>
                <w:i/>
              </w:rPr>
            </w:pPr>
            <w:r>
              <w:rPr>
                <w:rFonts w:ascii="Comic Sans MS" w:hAnsi="Comic Sans MS"/>
                <w:b/>
                <w:i/>
              </w:rPr>
              <w:t xml:space="preserve">Mid-workshop teaching point: </w:t>
            </w:r>
            <w:r w:rsidR="007223F0">
              <w:rPr>
                <w:rFonts w:ascii="Comic Sans MS" w:hAnsi="Comic Sans MS"/>
                <w:b/>
                <w:i/>
              </w:rPr>
              <w:t>“</w:t>
            </w:r>
            <w:r>
              <w:rPr>
                <w:rFonts w:ascii="Comic Sans MS" w:hAnsi="Comic Sans MS"/>
                <w:i/>
              </w:rPr>
              <w:t>Scientists question when information from two different texts doesn’t add up.  One way we do this is we look out for contradictions and wonder about the author’s slant or perspective on a topic.  We bring these inquiries to our partnership conversations to spark good talk.</w:t>
            </w:r>
            <w:r w:rsidR="007223F0">
              <w:rPr>
                <w:rFonts w:ascii="Comic Sans MS" w:hAnsi="Comic Sans MS"/>
                <w:i/>
              </w:rPr>
              <w:t>”</w:t>
            </w:r>
          </w:p>
        </w:tc>
      </w:tr>
      <w:tr w:rsidR="0045254A" w14:paraId="75E15E8D" w14:textId="77777777" w:rsidTr="003D10E4">
        <w:tc>
          <w:tcPr>
            <w:tcW w:w="3618" w:type="dxa"/>
          </w:tcPr>
          <w:p w14:paraId="02291B01" w14:textId="77777777" w:rsidR="0045254A" w:rsidRDefault="0045254A" w:rsidP="0045254A">
            <w:pPr>
              <w:pStyle w:val="Heading2"/>
            </w:pPr>
            <w:r>
              <w:t>Day 12</w:t>
            </w:r>
          </w:p>
          <w:p w14:paraId="4AB69DC3" w14:textId="39E1BB54" w:rsidR="0045254A" w:rsidRDefault="0045254A" w:rsidP="007223F0">
            <w:pPr>
              <w:rPr>
                <w:rFonts w:ascii="Comic Sans MS" w:hAnsi="Comic Sans MS"/>
                <w:b/>
                <w:sz w:val="24"/>
                <w:szCs w:val="24"/>
              </w:rPr>
            </w:pPr>
            <w:r>
              <w:rPr>
                <w:rFonts w:ascii="Comic Sans MS" w:hAnsi="Comic Sans MS"/>
                <w:b/>
              </w:rPr>
              <w:t xml:space="preserve">Teaching point: </w:t>
            </w:r>
            <w:r w:rsidR="007223F0">
              <w:rPr>
                <w:rFonts w:ascii="Comic Sans MS" w:hAnsi="Comic Sans MS"/>
              </w:rPr>
              <w:t xml:space="preserve">Just </w:t>
            </w:r>
            <w:r>
              <w:rPr>
                <w:rFonts w:ascii="Comic Sans MS" w:hAnsi="Comic Sans MS"/>
              </w:rPr>
              <w:t>like during science workshop, we can use reading time to come up with our own inquiry-based questions that we want to explore more deeply in science or writing workshop.  Readers can reread parts of the text and think to themselves, ‘What does that make me think? What ex</w:t>
            </w:r>
            <w:r w:rsidR="007223F0">
              <w:rPr>
                <w:rFonts w:ascii="Comic Sans MS" w:hAnsi="Comic Sans MS"/>
              </w:rPr>
              <w:t>periment could I try in class?’</w:t>
            </w:r>
            <w:r>
              <w:rPr>
                <w:rFonts w:ascii="Comic Sans MS" w:hAnsi="Comic Sans MS"/>
              </w:rPr>
              <w:t xml:space="preserve">  </w:t>
            </w:r>
            <w:r w:rsidR="007223F0">
              <w:rPr>
                <w:rFonts w:ascii="Comic Sans MS" w:hAnsi="Comic Sans MS"/>
              </w:rPr>
              <w:t>For example, after reading a chunk of text, you might say something like, ‘Hmmm, I learned that some materials float more easily than others.  Some materials absorb water, while others sit on top of the water. Then you need to say, ‘What does that make me think? What experiment could I try in class?” You might add, ‘I wonder if I could make a boat with materials that will float?  How would I do that?  Maybe I could use foil or fabric or paper to test it.’  What you have done is lift a fact from your reading and made a connection with our science topic that we are studying.</w:t>
            </w:r>
          </w:p>
        </w:tc>
        <w:tc>
          <w:tcPr>
            <w:tcW w:w="3600" w:type="dxa"/>
          </w:tcPr>
          <w:p w14:paraId="5ACF2AAA" w14:textId="0703D4A1" w:rsidR="0045254A" w:rsidRDefault="0045254A" w:rsidP="00AC4AC2">
            <w:pPr>
              <w:pStyle w:val="Heading2"/>
            </w:pPr>
            <w:r>
              <w:t>Science Workshop</w:t>
            </w:r>
          </w:p>
        </w:tc>
        <w:tc>
          <w:tcPr>
            <w:tcW w:w="3510" w:type="dxa"/>
          </w:tcPr>
          <w:p w14:paraId="6D0E1BDC" w14:textId="77777777" w:rsidR="0045254A" w:rsidRDefault="0045254A" w:rsidP="0045254A">
            <w:pPr>
              <w:pStyle w:val="Heading2"/>
            </w:pPr>
            <w:r>
              <w:t>Day 13</w:t>
            </w:r>
          </w:p>
          <w:p w14:paraId="514FBEE2" w14:textId="77777777" w:rsidR="0045254A" w:rsidRDefault="0045254A" w:rsidP="0045254A">
            <w:pPr>
              <w:rPr>
                <w:rFonts w:ascii="Comic Sans MS" w:hAnsi="Comic Sans MS"/>
              </w:rPr>
            </w:pPr>
            <w:r>
              <w:rPr>
                <w:rFonts w:ascii="Comic Sans MS" w:hAnsi="Comic Sans MS"/>
                <w:b/>
              </w:rPr>
              <w:t xml:space="preserve">Teaching point:  </w:t>
            </w:r>
            <w:r>
              <w:rPr>
                <w:rFonts w:ascii="Comic Sans MS" w:hAnsi="Comic Sans MS"/>
              </w:rPr>
              <w:t>Readers come well prepared to their clubs.  One thing that you can do is to make sure that you have clear ideas that you are bringing to talk about.  Oftentimes, readers look across our Post-its for topics that go together, and we then sort within a same topic pile for information that is the same. Readers then first think about if we can find differences among the Post-its.  Then, in our clubs, we are ready to explain these differences as well.</w:t>
            </w:r>
          </w:p>
          <w:p w14:paraId="58A49A04" w14:textId="7B5AB698" w:rsidR="0045254A" w:rsidRPr="007223F0" w:rsidRDefault="0045254A" w:rsidP="0045254A">
            <w:pPr>
              <w:pStyle w:val="Heading2"/>
              <w:rPr>
                <w:sz w:val="20"/>
              </w:rPr>
            </w:pPr>
            <w:r w:rsidRPr="007223F0">
              <w:rPr>
                <w:sz w:val="20"/>
              </w:rPr>
              <w:t>Mid-workshop teaching point:</w:t>
            </w:r>
            <w:r w:rsidRPr="007223F0">
              <w:rPr>
                <w:b w:val="0"/>
                <w:sz w:val="20"/>
              </w:rPr>
              <w:t xml:space="preserve"> Science readers can think about our books and the information we know from our experiences, experiments, and discussions during science workshop to help us find what is the same and what is different.</w:t>
            </w:r>
          </w:p>
        </w:tc>
        <w:tc>
          <w:tcPr>
            <w:tcW w:w="3528" w:type="dxa"/>
          </w:tcPr>
          <w:p w14:paraId="6E927917" w14:textId="77777777" w:rsidR="0045254A" w:rsidRDefault="0045254A" w:rsidP="0045254A">
            <w:pPr>
              <w:pStyle w:val="Heading2"/>
            </w:pPr>
            <w:r>
              <w:t>Day 14</w:t>
            </w:r>
          </w:p>
          <w:p w14:paraId="3DB578A0" w14:textId="043C46BE" w:rsidR="0045254A" w:rsidRDefault="0045254A" w:rsidP="0045254A">
            <w:pPr>
              <w:pStyle w:val="Heading2"/>
            </w:pPr>
            <w:r w:rsidRPr="007223F0">
              <w:rPr>
                <w:sz w:val="20"/>
              </w:rPr>
              <w:t>Teaching point:</w:t>
            </w:r>
            <w:r>
              <w:rPr>
                <w:b w:val="0"/>
              </w:rPr>
              <w:t xml:space="preserve"> </w:t>
            </w:r>
            <w:r w:rsidRPr="007223F0">
              <w:rPr>
                <w:b w:val="0"/>
                <w:sz w:val="20"/>
              </w:rPr>
              <w:t>Researchers question when information from two different texts doesn’t add up.  One way to do this is to be on the lookout for contradictions and wonder about the author’s perspective on a topic.  We bring these contradictions to our partnership conversations as ways to spark good talk.</w:t>
            </w:r>
          </w:p>
        </w:tc>
      </w:tr>
    </w:tbl>
    <w:p w14:paraId="4723D8E3" w14:textId="68729319" w:rsidR="00F571EC" w:rsidRDefault="00F571EC">
      <w:pPr>
        <w:rPr>
          <w:rFonts w:ascii="Comic Sans MS" w:hAnsi="Comic Sans MS"/>
          <w:sz w:val="24"/>
        </w:rPr>
      </w:pPr>
    </w:p>
    <w:sectPr w:rsidR="00F571EC" w:rsidSect="00046758">
      <w:headerReference w:type="default" r:id="rId8"/>
      <w:footerReference w:type="default" r:id="rId9"/>
      <w:pgSz w:w="15840" w:h="12240" w:orient="landscape" w:code="1"/>
      <w:pgMar w:top="446" w:right="864" w:bottom="547"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C4F42" w14:textId="77777777" w:rsidR="007223F0" w:rsidRDefault="007223F0">
      <w:r>
        <w:separator/>
      </w:r>
    </w:p>
  </w:endnote>
  <w:endnote w:type="continuationSeparator" w:id="0">
    <w:p w14:paraId="432B5F70" w14:textId="77777777" w:rsidR="007223F0" w:rsidRDefault="0072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92915" w14:textId="77777777" w:rsidR="007223F0" w:rsidRDefault="007223F0">
    <w:pPr>
      <w:pStyle w:val="Footer"/>
      <w:rPr>
        <w:i/>
      </w:rPr>
    </w:pPr>
    <w:r>
      <w:tab/>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45AF3" w14:textId="77777777" w:rsidR="007223F0" w:rsidRDefault="007223F0">
      <w:r>
        <w:separator/>
      </w:r>
    </w:p>
  </w:footnote>
  <w:footnote w:type="continuationSeparator" w:id="0">
    <w:p w14:paraId="4B738B56" w14:textId="77777777" w:rsidR="007223F0" w:rsidRDefault="007223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482F3" w14:textId="77777777" w:rsidR="007223F0" w:rsidRDefault="007223F0">
    <w:pPr>
      <w:pStyle w:val="Header"/>
      <w:rPr>
        <w:rFonts w:ascii="Comic Sans MS" w:hAnsi="Comic Sans MS"/>
        <w:i/>
      </w:rPr>
    </w:pP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753C5"/>
    <w:multiLevelType w:val="hybridMultilevel"/>
    <w:tmpl w:val="EF18072C"/>
    <w:lvl w:ilvl="0" w:tplc="25C8D05A">
      <w:start w:val="1"/>
      <w:numFmt w:val="bullet"/>
      <w:lvlText w:val=""/>
      <w:lvlJc w:val="left"/>
      <w:pPr>
        <w:tabs>
          <w:tab w:val="num" w:pos="1080"/>
        </w:tabs>
        <w:ind w:left="1080" w:hanging="360"/>
      </w:pPr>
      <w:rPr>
        <w:rFonts w:ascii="Symbol" w:hAnsi="Symbol" w:hint="default"/>
      </w:rPr>
    </w:lvl>
    <w:lvl w:ilvl="1" w:tplc="91D4E31C" w:tentative="1">
      <w:start w:val="1"/>
      <w:numFmt w:val="bullet"/>
      <w:lvlText w:val="o"/>
      <w:lvlJc w:val="left"/>
      <w:pPr>
        <w:tabs>
          <w:tab w:val="num" w:pos="2160"/>
        </w:tabs>
        <w:ind w:left="2160" w:hanging="360"/>
      </w:pPr>
      <w:rPr>
        <w:rFonts w:ascii="Courier New" w:hAnsi="Courier New" w:hint="default"/>
      </w:rPr>
    </w:lvl>
    <w:lvl w:ilvl="2" w:tplc="6E82E2C8" w:tentative="1">
      <w:start w:val="1"/>
      <w:numFmt w:val="bullet"/>
      <w:lvlText w:val=""/>
      <w:lvlJc w:val="left"/>
      <w:pPr>
        <w:tabs>
          <w:tab w:val="num" w:pos="2880"/>
        </w:tabs>
        <w:ind w:left="2880" w:hanging="360"/>
      </w:pPr>
      <w:rPr>
        <w:rFonts w:ascii="Wingdings" w:hAnsi="Wingdings" w:hint="default"/>
      </w:rPr>
    </w:lvl>
    <w:lvl w:ilvl="3" w:tplc="B26EC854" w:tentative="1">
      <w:start w:val="1"/>
      <w:numFmt w:val="bullet"/>
      <w:lvlText w:val=""/>
      <w:lvlJc w:val="left"/>
      <w:pPr>
        <w:tabs>
          <w:tab w:val="num" w:pos="3600"/>
        </w:tabs>
        <w:ind w:left="3600" w:hanging="360"/>
      </w:pPr>
      <w:rPr>
        <w:rFonts w:ascii="Symbol" w:hAnsi="Symbol" w:hint="default"/>
      </w:rPr>
    </w:lvl>
    <w:lvl w:ilvl="4" w:tplc="C0949B9C" w:tentative="1">
      <w:start w:val="1"/>
      <w:numFmt w:val="bullet"/>
      <w:lvlText w:val="o"/>
      <w:lvlJc w:val="left"/>
      <w:pPr>
        <w:tabs>
          <w:tab w:val="num" w:pos="4320"/>
        </w:tabs>
        <w:ind w:left="4320" w:hanging="360"/>
      </w:pPr>
      <w:rPr>
        <w:rFonts w:ascii="Courier New" w:hAnsi="Courier New" w:hint="default"/>
      </w:rPr>
    </w:lvl>
    <w:lvl w:ilvl="5" w:tplc="413275C8" w:tentative="1">
      <w:start w:val="1"/>
      <w:numFmt w:val="bullet"/>
      <w:lvlText w:val=""/>
      <w:lvlJc w:val="left"/>
      <w:pPr>
        <w:tabs>
          <w:tab w:val="num" w:pos="5040"/>
        </w:tabs>
        <w:ind w:left="5040" w:hanging="360"/>
      </w:pPr>
      <w:rPr>
        <w:rFonts w:ascii="Wingdings" w:hAnsi="Wingdings" w:hint="default"/>
      </w:rPr>
    </w:lvl>
    <w:lvl w:ilvl="6" w:tplc="01C8AF78" w:tentative="1">
      <w:start w:val="1"/>
      <w:numFmt w:val="bullet"/>
      <w:lvlText w:val=""/>
      <w:lvlJc w:val="left"/>
      <w:pPr>
        <w:tabs>
          <w:tab w:val="num" w:pos="5760"/>
        </w:tabs>
        <w:ind w:left="5760" w:hanging="360"/>
      </w:pPr>
      <w:rPr>
        <w:rFonts w:ascii="Symbol" w:hAnsi="Symbol" w:hint="default"/>
      </w:rPr>
    </w:lvl>
    <w:lvl w:ilvl="7" w:tplc="217E4E78" w:tentative="1">
      <w:start w:val="1"/>
      <w:numFmt w:val="bullet"/>
      <w:lvlText w:val="o"/>
      <w:lvlJc w:val="left"/>
      <w:pPr>
        <w:tabs>
          <w:tab w:val="num" w:pos="6480"/>
        </w:tabs>
        <w:ind w:left="6480" w:hanging="360"/>
      </w:pPr>
      <w:rPr>
        <w:rFonts w:ascii="Courier New" w:hAnsi="Courier New" w:hint="default"/>
      </w:rPr>
    </w:lvl>
    <w:lvl w:ilvl="8" w:tplc="A3AA4C36" w:tentative="1">
      <w:start w:val="1"/>
      <w:numFmt w:val="bullet"/>
      <w:lvlText w:val=""/>
      <w:lvlJc w:val="left"/>
      <w:pPr>
        <w:tabs>
          <w:tab w:val="num" w:pos="7200"/>
        </w:tabs>
        <w:ind w:left="7200" w:hanging="360"/>
      </w:pPr>
      <w:rPr>
        <w:rFonts w:ascii="Wingdings" w:hAnsi="Wingdings" w:hint="default"/>
      </w:rPr>
    </w:lvl>
  </w:abstractNum>
  <w:abstractNum w:abstractNumId="1">
    <w:nsid w:val="3632609A"/>
    <w:multiLevelType w:val="hybridMultilevel"/>
    <w:tmpl w:val="A09E46EE"/>
    <w:lvl w:ilvl="0" w:tplc="4A588BCA">
      <w:start w:val="1"/>
      <w:numFmt w:val="bullet"/>
      <w:lvlText w:val=""/>
      <w:lvlJc w:val="left"/>
      <w:pPr>
        <w:tabs>
          <w:tab w:val="num" w:pos="1080"/>
        </w:tabs>
        <w:ind w:left="1080" w:hanging="360"/>
      </w:pPr>
      <w:rPr>
        <w:rFonts w:ascii="Symbol" w:hAnsi="Symbol" w:hint="default"/>
      </w:rPr>
    </w:lvl>
    <w:lvl w:ilvl="1" w:tplc="68A61E40">
      <w:start w:val="1"/>
      <w:numFmt w:val="bullet"/>
      <w:lvlText w:val="o"/>
      <w:lvlJc w:val="left"/>
      <w:pPr>
        <w:tabs>
          <w:tab w:val="num" w:pos="2160"/>
        </w:tabs>
        <w:ind w:left="2160" w:hanging="360"/>
      </w:pPr>
      <w:rPr>
        <w:rFonts w:ascii="Courier New" w:hAnsi="Courier New" w:hint="default"/>
      </w:rPr>
    </w:lvl>
    <w:lvl w:ilvl="2" w:tplc="E67EF2DE">
      <w:start w:val="1"/>
      <w:numFmt w:val="bullet"/>
      <w:lvlText w:val=""/>
      <w:lvlJc w:val="left"/>
      <w:pPr>
        <w:tabs>
          <w:tab w:val="num" w:pos="2880"/>
        </w:tabs>
        <w:ind w:left="2880" w:hanging="360"/>
      </w:pPr>
      <w:rPr>
        <w:rFonts w:ascii="Symbol" w:hAnsi="Symbol" w:hint="default"/>
      </w:rPr>
    </w:lvl>
    <w:lvl w:ilvl="3" w:tplc="B2A6244E">
      <w:start w:val="1"/>
      <w:numFmt w:val="bullet"/>
      <w:lvlText w:val="o"/>
      <w:lvlJc w:val="left"/>
      <w:pPr>
        <w:tabs>
          <w:tab w:val="num" w:pos="3600"/>
        </w:tabs>
        <w:ind w:left="3600" w:hanging="360"/>
      </w:pPr>
      <w:rPr>
        <w:rFonts w:ascii="Courier New" w:hAnsi="Courier New" w:hint="default"/>
      </w:rPr>
    </w:lvl>
    <w:lvl w:ilvl="4" w:tplc="1E3A1A52">
      <w:start w:val="1"/>
      <w:numFmt w:val="bullet"/>
      <w:lvlText w:val=""/>
      <w:lvlJc w:val="left"/>
      <w:pPr>
        <w:tabs>
          <w:tab w:val="num" w:pos="4320"/>
        </w:tabs>
        <w:ind w:left="4320" w:hanging="360"/>
      </w:pPr>
      <w:rPr>
        <w:rFonts w:ascii="Symbol" w:hAnsi="Symbol" w:hint="default"/>
      </w:rPr>
    </w:lvl>
    <w:lvl w:ilvl="5" w:tplc="029A19C4">
      <w:start w:val="1"/>
      <w:numFmt w:val="bullet"/>
      <w:lvlText w:val=""/>
      <w:lvlJc w:val="left"/>
      <w:pPr>
        <w:tabs>
          <w:tab w:val="num" w:pos="5040"/>
        </w:tabs>
        <w:ind w:left="5040" w:hanging="360"/>
      </w:pPr>
      <w:rPr>
        <w:rFonts w:ascii="Wingdings" w:hAnsi="Wingdings" w:hint="default"/>
      </w:rPr>
    </w:lvl>
    <w:lvl w:ilvl="6" w:tplc="FE523594" w:tentative="1">
      <w:start w:val="1"/>
      <w:numFmt w:val="bullet"/>
      <w:lvlText w:val=""/>
      <w:lvlJc w:val="left"/>
      <w:pPr>
        <w:tabs>
          <w:tab w:val="num" w:pos="5760"/>
        </w:tabs>
        <w:ind w:left="5760" w:hanging="360"/>
      </w:pPr>
      <w:rPr>
        <w:rFonts w:ascii="Symbol" w:hAnsi="Symbol" w:hint="default"/>
      </w:rPr>
    </w:lvl>
    <w:lvl w:ilvl="7" w:tplc="C4D485A0" w:tentative="1">
      <w:start w:val="1"/>
      <w:numFmt w:val="bullet"/>
      <w:lvlText w:val="o"/>
      <w:lvlJc w:val="left"/>
      <w:pPr>
        <w:tabs>
          <w:tab w:val="num" w:pos="6480"/>
        </w:tabs>
        <w:ind w:left="6480" w:hanging="360"/>
      </w:pPr>
      <w:rPr>
        <w:rFonts w:ascii="Courier New" w:hAnsi="Courier New" w:hint="default"/>
      </w:rPr>
    </w:lvl>
    <w:lvl w:ilvl="8" w:tplc="EA50B5DE" w:tentative="1">
      <w:start w:val="1"/>
      <w:numFmt w:val="bullet"/>
      <w:lvlText w:val=""/>
      <w:lvlJc w:val="left"/>
      <w:pPr>
        <w:tabs>
          <w:tab w:val="num" w:pos="7200"/>
        </w:tabs>
        <w:ind w:left="7200" w:hanging="360"/>
      </w:pPr>
      <w:rPr>
        <w:rFonts w:ascii="Wingdings" w:hAnsi="Wingdings" w:hint="default"/>
      </w:rPr>
    </w:lvl>
  </w:abstractNum>
  <w:abstractNum w:abstractNumId="2">
    <w:nsid w:val="41AF0D58"/>
    <w:multiLevelType w:val="hybridMultilevel"/>
    <w:tmpl w:val="4F5876BC"/>
    <w:lvl w:ilvl="0" w:tplc="2C1E0822">
      <w:start w:val="1"/>
      <w:numFmt w:val="bullet"/>
      <w:lvlText w:val=""/>
      <w:lvlJc w:val="left"/>
      <w:pPr>
        <w:tabs>
          <w:tab w:val="num" w:pos="1080"/>
        </w:tabs>
        <w:ind w:left="1080" w:hanging="360"/>
      </w:pPr>
      <w:rPr>
        <w:rFonts w:ascii="Symbol" w:hAnsi="Symbol" w:hint="default"/>
      </w:rPr>
    </w:lvl>
    <w:lvl w:ilvl="1" w:tplc="53020F12" w:tentative="1">
      <w:start w:val="1"/>
      <w:numFmt w:val="bullet"/>
      <w:lvlText w:val="o"/>
      <w:lvlJc w:val="left"/>
      <w:pPr>
        <w:tabs>
          <w:tab w:val="num" w:pos="2160"/>
        </w:tabs>
        <w:ind w:left="2160" w:hanging="360"/>
      </w:pPr>
      <w:rPr>
        <w:rFonts w:ascii="Courier New" w:hAnsi="Courier New" w:hint="default"/>
      </w:rPr>
    </w:lvl>
    <w:lvl w:ilvl="2" w:tplc="74600A50" w:tentative="1">
      <w:start w:val="1"/>
      <w:numFmt w:val="bullet"/>
      <w:lvlText w:val=""/>
      <w:lvlJc w:val="left"/>
      <w:pPr>
        <w:tabs>
          <w:tab w:val="num" w:pos="2880"/>
        </w:tabs>
        <w:ind w:left="2880" w:hanging="360"/>
      </w:pPr>
      <w:rPr>
        <w:rFonts w:ascii="Wingdings" w:hAnsi="Wingdings" w:hint="default"/>
      </w:rPr>
    </w:lvl>
    <w:lvl w:ilvl="3" w:tplc="04E077D8" w:tentative="1">
      <w:start w:val="1"/>
      <w:numFmt w:val="bullet"/>
      <w:lvlText w:val=""/>
      <w:lvlJc w:val="left"/>
      <w:pPr>
        <w:tabs>
          <w:tab w:val="num" w:pos="3600"/>
        </w:tabs>
        <w:ind w:left="3600" w:hanging="360"/>
      </w:pPr>
      <w:rPr>
        <w:rFonts w:ascii="Symbol" w:hAnsi="Symbol" w:hint="default"/>
      </w:rPr>
    </w:lvl>
    <w:lvl w:ilvl="4" w:tplc="FDB48684" w:tentative="1">
      <w:start w:val="1"/>
      <w:numFmt w:val="bullet"/>
      <w:lvlText w:val="o"/>
      <w:lvlJc w:val="left"/>
      <w:pPr>
        <w:tabs>
          <w:tab w:val="num" w:pos="4320"/>
        </w:tabs>
        <w:ind w:left="4320" w:hanging="360"/>
      </w:pPr>
      <w:rPr>
        <w:rFonts w:ascii="Courier New" w:hAnsi="Courier New" w:hint="default"/>
      </w:rPr>
    </w:lvl>
    <w:lvl w:ilvl="5" w:tplc="F6DE5E16" w:tentative="1">
      <w:start w:val="1"/>
      <w:numFmt w:val="bullet"/>
      <w:lvlText w:val=""/>
      <w:lvlJc w:val="left"/>
      <w:pPr>
        <w:tabs>
          <w:tab w:val="num" w:pos="5040"/>
        </w:tabs>
        <w:ind w:left="5040" w:hanging="360"/>
      </w:pPr>
      <w:rPr>
        <w:rFonts w:ascii="Wingdings" w:hAnsi="Wingdings" w:hint="default"/>
      </w:rPr>
    </w:lvl>
    <w:lvl w:ilvl="6" w:tplc="F370B76E" w:tentative="1">
      <w:start w:val="1"/>
      <w:numFmt w:val="bullet"/>
      <w:lvlText w:val=""/>
      <w:lvlJc w:val="left"/>
      <w:pPr>
        <w:tabs>
          <w:tab w:val="num" w:pos="5760"/>
        </w:tabs>
        <w:ind w:left="5760" w:hanging="360"/>
      </w:pPr>
      <w:rPr>
        <w:rFonts w:ascii="Symbol" w:hAnsi="Symbol" w:hint="default"/>
      </w:rPr>
    </w:lvl>
    <w:lvl w:ilvl="7" w:tplc="A48C22C2" w:tentative="1">
      <w:start w:val="1"/>
      <w:numFmt w:val="bullet"/>
      <w:lvlText w:val="o"/>
      <w:lvlJc w:val="left"/>
      <w:pPr>
        <w:tabs>
          <w:tab w:val="num" w:pos="6480"/>
        </w:tabs>
        <w:ind w:left="6480" w:hanging="360"/>
      </w:pPr>
      <w:rPr>
        <w:rFonts w:ascii="Courier New" w:hAnsi="Courier New" w:hint="default"/>
      </w:rPr>
    </w:lvl>
    <w:lvl w:ilvl="8" w:tplc="D2F0DEDC" w:tentative="1">
      <w:start w:val="1"/>
      <w:numFmt w:val="bullet"/>
      <w:lvlText w:val=""/>
      <w:lvlJc w:val="left"/>
      <w:pPr>
        <w:tabs>
          <w:tab w:val="num" w:pos="7200"/>
        </w:tabs>
        <w:ind w:left="7200" w:hanging="360"/>
      </w:pPr>
      <w:rPr>
        <w:rFonts w:ascii="Wingdings" w:hAnsi="Wingdings" w:hint="default"/>
      </w:rPr>
    </w:lvl>
  </w:abstractNum>
  <w:abstractNum w:abstractNumId="3">
    <w:nsid w:val="4BF549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74804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A1F64E2"/>
    <w:multiLevelType w:val="hybridMultilevel"/>
    <w:tmpl w:val="181C3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94F0F39"/>
    <w:multiLevelType w:val="hybridMultilevel"/>
    <w:tmpl w:val="4C9A302E"/>
    <w:lvl w:ilvl="0" w:tplc="70248982">
      <w:start w:val="1"/>
      <w:numFmt w:val="bullet"/>
      <w:lvlText w:val=""/>
      <w:lvlJc w:val="left"/>
      <w:pPr>
        <w:tabs>
          <w:tab w:val="num" w:pos="1440"/>
        </w:tabs>
        <w:ind w:left="1440" w:hanging="360"/>
      </w:pPr>
      <w:rPr>
        <w:rFonts w:ascii="Symbol" w:hAnsi="Symbol" w:hint="default"/>
      </w:rPr>
    </w:lvl>
    <w:lvl w:ilvl="1" w:tplc="BC5ED55C" w:tentative="1">
      <w:start w:val="1"/>
      <w:numFmt w:val="bullet"/>
      <w:lvlText w:val="o"/>
      <w:lvlJc w:val="left"/>
      <w:pPr>
        <w:tabs>
          <w:tab w:val="num" w:pos="2160"/>
        </w:tabs>
        <w:ind w:left="2160" w:hanging="360"/>
      </w:pPr>
      <w:rPr>
        <w:rFonts w:ascii="Courier New" w:hAnsi="Courier New" w:hint="default"/>
      </w:rPr>
    </w:lvl>
    <w:lvl w:ilvl="2" w:tplc="B23A0746" w:tentative="1">
      <w:start w:val="1"/>
      <w:numFmt w:val="bullet"/>
      <w:lvlText w:val=""/>
      <w:lvlJc w:val="left"/>
      <w:pPr>
        <w:tabs>
          <w:tab w:val="num" w:pos="2880"/>
        </w:tabs>
        <w:ind w:left="2880" w:hanging="360"/>
      </w:pPr>
      <w:rPr>
        <w:rFonts w:ascii="Wingdings" w:hAnsi="Wingdings" w:hint="default"/>
      </w:rPr>
    </w:lvl>
    <w:lvl w:ilvl="3" w:tplc="6E4009CA" w:tentative="1">
      <w:start w:val="1"/>
      <w:numFmt w:val="bullet"/>
      <w:lvlText w:val=""/>
      <w:lvlJc w:val="left"/>
      <w:pPr>
        <w:tabs>
          <w:tab w:val="num" w:pos="3600"/>
        </w:tabs>
        <w:ind w:left="3600" w:hanging="360"/>
      </w:pPr>
      <w:rPr>
        <w:rFonts w:ascii="Symbol" w:hAnsi="Symbol" w:hint="default"/>
      </w:rPr>
    </w:lvl>
    <w:lvl w:ilvl="4" w:tplc="E8AC9BA8" w:tentative="1">
      <w:start w:val="1"/>
      <w:numFmt w:val="bullet"/>
      <w:lvlText w:val="o"/>
      <w:lvlJc w:val="left"/>
      <w:pPr>
        <w:tabs>
          <w:tab w:val="num" w:pos="4320"/>
        </w:tabs>
        <w:ind w:left="4320" w:hanging="360"/>
      </w:pPr>
      <w:rPr>
        <w:rFonts w:ascii="Courier New" w:hAnsi="Courier New" w:hint="default"/>
      </w:rPr>
    </w:lvl>
    <w:lvl w:ilvl="5" w:tplc="EC5E950A" w:tentative="1">
      <w:start w:val="1"/>
      <w:numFmt w:val="bullet"/>
      <w:lvlText w:val=""/>
      <w:lvlJc w:val="left"/>
      <w:pPr>
        <w:tabs>
          <w:tab w:val="num" w:pos="5040"/>
        </w:tabs>
        <w:ind w:left="5040" w:hanging="360"/>
      </w:pPr>
      <w:rPr>
        <w:rFonts w:ascii="Wingdings" w:hAnsi="Wingdings" w:hint="default"/>
      </w:rPr>
    </w:lvl>
    <w:lvl w:ilvl="6" w:tplc="2D2AF7A8" w:tentative="1">
      <w:start w:val="1"/>
      <w:numFmt w:val="bullet"/>
      <w:lvlText w:val=""/>
      <w:lvlJc w:val="left"/>
      <w:pPr>
        <w:tabs>
          <w:tab w:val="num" w:pos="5760"/>
        </w:tabs>
        <w:ind w:left="5760" w:hanging="360"/>
      </w:pPr>
      <w:rPr>
        <w:rFonts w:ascii="Symbol" w:hAnsi="Symbol" w:hint="default"/>
      </w:rPr>
    </w:lvl>
    <w:lvl w:ilvl="7" w:tplc="7F60E78A" w:tentative="1">
      <w:start w:val="1"/>
      <w:numFmt w:val="bullet"/>
      <w:lvlText w:val="o"/>
      <w:lvlJc w:val="left"/>
      <w:pPr>
        <w:tabs>
          <w:tab w:val="num" w:pos="6480"/>
        </w:tabs>
        <w:ind w:left="6480" w:hanging="360"/>
      </w:pPr>
      <w:rPr>
        <w:rFonts w:ascii="Courier New" w:hAnsi="Courier New" w:hint="default"/>
      </w:rPr>
    </w:lvl>
    <w:lvl w:ilvl="8" w:tplc="15C68CB4"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59"/>
    <w:rsid w:val="00046758"/>
    <w:rsid w:val="000657CB"/>
    <w:rsid w:val="00087206"/>
    <w:rsid w:val="000A740D"/>
    <w:rsid w:val="000B4C27"/>
    <w:rsid w:val="000F5403"/>
    <w:rsid w:val="001D41A6"/>
    <w:rsid w:val="00224EE4"/>
    <w:rsid w:val="00273624"/>
    <w:rsid w:val="00273AFF"/>
    <w:rsid w:val="002F7C77"/>
    <w:rsid w:val="003D10E4"/>
    <w:rsid w:val="003D29CB"/>
    <w:rsid w:val="00406159"/>
    <w:rsid w:val="0041437C"/>
    <w:rsid w:val="0045254A"/>
    <w:rsid w:val="00484C1C"/>
    <w:rsid w:val="004D2FF3"/>
    <w:rsid w:val="00533B46"/>
    <w:rsid w:val="00615751"/>
    <w:rsid w:val="00620401"/>
    <w:rsid w:val="0065640F"/>
    <w:rsid w:val="00661D22"/>
    <w:rsid w:val="0067157C"/>
    <w:rsid w:val="00694492"/>
    <w:rsid w:val="007223F0"/>
    <w:rsid w:val="00722E42"/>
    <w:rsid w:val="00771C1F"/>
    <w:rsid w:val="007C4B0F"/>
    <w:rsid w:val="00802DF1"/>
    <w:rsid w:val="00847A6A"/>
    <w:rsid w:val="008D11F1"/>
    <w:rsid w:val="008E2F85"/>
    <w:rsid w:val="008E495F"/>
    <w:rsid w:val="00900CFC"/>
    <w:rsid w:val="00930E78"/>
    <w:rsid w:val="009C1965"/>
    <w:rsid w:val="009E44B0"/>
    <w:rsid w:val="00A4562C"/>
    <w:rsid w:val="00A55BE3"/>
    <w:rsid w:val="00A5729F"/>
    <w:rsid w:val="00A85FAC"/>
    <w:rsid w:val="00AC4AC2"/>
    <w:rsid w:val="00AF2409"/>
    <w:rsid w:val="00B07DAB"/>
    <w:rsid w:val="00B5737B"/>
    <w:rsid w:val="00B6795D"/>
    <w:rsid w:val="00B94F13"/>
    <w:rsid w:val="00C76E8C"/>
    <w:rsid w:val="00C80B94"/>
    <w:rsid w:val="00CA49C7"/>
    <w:rsid w:val="00CD721F"/>
    <w:rsid w:val="00D23959"/>
    <w:rsid w:val="00D47138"/>
    <w:rsid w:val="00D47640"/>
    <w:rsid w:val="00D934B8"/>
    <w:rsid w:val="00DB70F5"/>
    <w:rsid w:val="00DF5960"/>
    <w:rsid w:val="00E35926"/>
    <w:rsid w:val="00E9456C"/>
    <w:rsid w:val="00E97788"/>
    <w:rsid w:val="00EA29C6"/>
    <w:rsid w:val="00F120CC"/>
    <w:rsid w:val="00F571EC"/>
    <w:rsid w:val="00F62CE4"/>
    <w:rsid w:val="00F929C5"/>
    <w:rsid w:val="00F931C2"/>
    <w:rsid w:val="00FB34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592A8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Comic Sans MS" w:hAnsi="Comic Sans MS"/>
      <w:b/>
      <w:sz w:val="28"/>
    </w:rPr>
  </w:style>
  <w:style w:type="paragraph" w:styleId="Heading2">
    <w:name w:val="heading 2"/>
    <w:basedOn w:val="Normal"/>
    <w:next w:val="Normal"/>
    <w:qFormat/>
    <w:pPr>
      <w:keepNext/>
      <w:outlineLvl w:val="1"/>
    </w:pPr>
    <w:rPr>
      <w:rFonts w:ascii="Comic Sans MS" w:hAnsi="Comic Sans MS"/>
      <w:b/>
      <w:sz w:val="24"/>
    </w:rPr>
  </w:style>
  <w:style w:type="paragraph" w:styleId="Heading3">
    <w:name w:val="heading 3"/>
    <w:basedOn w:val="Normal"/>
    <w:next w:val="Normal"/>
    <w:qFormat/>
    <w:pPr>
      <w:keepNext/>
      <w:outlineLvl w:val="2"/>
    </w:pPr>
    <w:rPr>
      <w:rFonts w:ascii="Comic Sans MS" w:hAnsi="Comic Sans MS"/>
      <w:sz w:val="24"/>
    </w:rPr>
  </w:style>
  <w:style w:type="paragraph" w:styleId="Heading4">
    <w:name w:val="heading 4"/>
    <w:basedOn w:val="Normal"/>
    <w:next w:val="Normal"/>
    <w:qFormat/>
    <w:pPr>
      <w:keepNext/>
      <w:jc w:val="center"/>
      <w:outlineLvl w:val="3"/>
    </w:pPr>
    <w:rPr>
      <w:rFonts w:ascii="Comic Sans MS" w:hAnsi="Comic Sans MS"/>
      <w:b/>
      <w:sz w:val="24"/>
    </w:rPr>
  </w:style>
  <w:style w:type="paragraph" w:styleId="Heading5">
    <w:name w:val="heading 5"/>
    <w:basedOn w:val="Normal"/>
    <w:next w:val="Normal"/>
    <w:qFormat/>
    <w:pPr>
      <w:keepNext/>
      <w:ind w:left="720"/>
      <w:jc w:val="center"/>
      <w:outlineLvl w:val="4"/>
    </w:pPr>
    <w:rPr>
      <w:rFonts w:ascii="Comic Sans MS" w:hAnsi="Comic Sans MS"/>
      <w:b/>
      <w:sz w:val="28"/>
    </w:rPr>
  </w:style>
  <w:style w:type="paragraph" w:styleId="Heading6">
    <w:name w:val="heading 6"/>
    <w:basedOn w:val="Normal"/>
    <w:next w:val="Normal"/>
    <w:qFormat/>
    <w:pPr>
      <w:keepNext/>
      <w:jc w:val="center"/>
      <w:outlineLvl w:val="5"/>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7C4B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Comic Sans MS" w:hAnsi="Comic Sans MS"/>
      <w:b/>
      <w:sz w:val="28"/>
    </w:rPr>
  </w:style>
  <w:style w:type="paragraph" w:styleId="Heading2">
    <w:name w:val="heading 2"/>
    <w:basedOn w:val="Normal"/>
    <w:next w:val="Normal"/>
    <w:qFormat/>
    <w:pPr>
      <w:keepNext/>
      <w:outlineLvl w:val="1"/>
    </w:pPr>
    <w:rPr>
      <w:rFonts w:ascii="Comic Sans MS" w:hAnsi="Comic Sans MS"/>
      <w:b/>
      <w:sz w:val="24"/>
    </w:rPr>
  </w:style>
  <w:style w:type="paragraph" w:styleId="Heading3">
    <w:name w:val="heading 3"/>
    <w:basedOn w:val="Normal"/>
    <w:next w:val="Normal"/>
    <w:qFormat/>
    <w:pPr>
      <w:keepNext/>
      <w:outlineLvl w:val="2"/>
    </w:pPr>
    <w:rPr>
      <w:rFonts w:ascii="Comic Sans MS" w:hAnsi="Comic Sans MS"/>
      <w:sz w:val="24"/>
    </w:rPr>
  </w:style>
  <w:style w:type="paragraph" w:styleId="Heading4">
    <w:name w:val="heading 4"/>
    <w:basedOn w:val="Normal"/>
    <w:next w:val="Normal"/>
    <w:qFormat/>
    <w:pPr>
      <w:keepNext/>
      <w:jc w:val="center"/>
      <w:outlineLvl w:val="3"/>
    </w:pPr>
    <w:rPr>
      <w:rFonts w:ascii="Comic Sans MS" w:hAnsi="Comic Sans MS"/>
      <w:b/>
      <w:sz w:val="24"/>
    </w:rPr>
  </w:style>
  <w:style w:type="paragraph" w:styleId="Heading5">
    <w:name w:val="heading 5"/>
    <w:basedOn w:val="Normal"/>
    <w:next w:val="Normal"/>
    <w:qFormat/>
    <w:pPr>
      <w:keepNext/>
      <w:ind w:left="720"/>
      <w:jc w:val="center"/>
      <w:outlineLvl w:val="4"/>
    </w:pPr>
    <w:rPr>
      <w:rFonts w:ascii="Comic Sans MS" w:hAnsi="Comic Sans MS"/>
      <w:b/>
      <w:sz w:val="28"/>
    </w:rPr>
  </w:style>
  <w:style w:type="paragraph" w:styleId="Heading6">
    <w:name w:val="heading 6"/>
    <w:basedOn w:val="Normal"/>
    <w:next w:val="Normal"/>
    <w:qFormat/>
    <w:pPr>
      <w:keepNext/>
      <w:jc w:val="center"/>
      <w:outlineLvl w:val="5"/>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7C4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1451</Words>
  <Characters>8273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CCL KII/Grade 1 Inquiry</vt:lpstr>
    </vt:vector>
  </TitlesOfParts>
  <Company>Boston Public Schools</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CCL KII/Grade 1 Inquiry</dc:title>
  <dc:subject/>
  <dc:creator>BPS Computer</dc:creator>
  <cp:keywords/>
  <dc:description/>
  <cp:lastModifiedBy>Natalie LaCroix-White</cp:lastModifiedBy>
  <cp:revision>9</cp:revision>
  <cp:lastPrinted>2015-05-28T17:23:00Z</cp:lastPrinted>
  <dcterms:created xsi:type="dcterms:W3CDTF">2015-05-27T13:12:00Z</dcterms:created>
  <dcterms:modified xsi:type="dcterms:W3CDTF">2015-05-29T13:26:00Z</dcterms:modified>
</cp:coreProperties>
</file>