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E90AF" w14:textId="77777777" w:rsidR="00AA4CE4" w:rsidRPr="00871017" w:rsidRDefault="00AA4CE4">
      <w:pPr>
        <w:rPr>
          <w:rFonts w:ascii="Comic Sans MS" w:hAnsi="Comic Sans MS"/>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71017" w14:paraId="70667611" w14:textId="77777777" w:rsidTr="0029160E">
        <w:tc>
          <w:tcPr>
            <w:tcW w:w="9720" w:type="dxa"/>
            <w:gridSpan w:val="2"/>
            <w:shd w:val="clear" w:color="auto" w:fill="FF6600"/>
          </w:tcPr>
          <w:p w14:paraId="6D013D7F" w14:textId="77777777" w:rsidR="00AA4CE4" w:rsidRPr="00FF4E5A" w:rsidRDefault="0029160E" w:rsidP="0082248D">
            <w:pPr>
              <w:jc w:val="center"/>
              <w:rPr>
                <w:rFonts w:ascii="Comic Sans MS" w:hAnsi="Comic Sans MS"/>
                <w:b/>
                <w:sz w:val="22"/>
                <w:szCs w:val="22"/>
              </w:rPr>
            </w:pPr>
            <w:r>
              <w:rPr>
                <w:rFonts w:ascii="Comic Sans MS" w:hAnsi="Comic Sans MS"/>
                <w:b/>
                <w:sz w:val="22"/>
                <w:szCs w:val="22"/>
              </w:rPr>
              <w:t>Grade 1</w:t>
            </w:r>
          </w:p>
          <w:p w14:paraId="63A12C9E"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3939906D" w14:textId="77777777" w:rsidR="00A14EB3" w:rsidRPr="00871017" w:rsidRDefault="00F22F07" w:rsidP="00315408">
            <w:pPr>
              <w:jc w:val="center"/>
              <w:rPr>
                <w:rFonts w:ascii="Comic Sans MS" w:hAnsi="Comic Sans MS"/>
                <w:i/>
                <w:sz w:val="18"/>
                <w:szCs w:val="18"/>
              </w:rPr>
            </w:pPr>
            <w:r>
              <w:rPr>
                <w:rFonts w:ascii="Comic Sans MS" w:hAnsi="Comic Sans MS"/>
                <w:b/>
                <w:i/>
                <w:sz w:val="22"/>
                <w:szCs w:val="22"/>
              </w:rPr>
              <w:t>Science Information Books</w:t>
            </w:r>
            <w:r w:rsidR="00F72938" w:rsidRPr="00FF4E5A">
              <w:rPr>
                <w:rFonts w:ascii="Comic Sans MS" w:hAnsi="Comic Sans MS"/>
                <w:b/>
                <w:i/>
                <w:sz w:val="22"/>
                <w:szCs w:val="22"/>
              </w:rPr>
              <w:t xml:space="preserve"> </w:t>
            </w:r>
          </w:p>
        </w:tc>
      </w:tr>
      <w:tr w:rsidR="00A14EB3" w:rsidRPr="00657D90" w14:paraId="1820A851" w14:textId="77777777" w:rsidTr="0082248D">
        <w:tc>
          <w:tcPr>
            <w:tcW w:w="2268" w:type="dxa"/>
            <w:shd w:val="clear" w:color="auto" w:fill="auto"/>
          </w:tcPr>
          <w:p w14:paraId="25CC6D87" w14:textId="77777777" w:rsidR="00A14EB3" w:rsidRPr="00657D90" w:rsidRDefault="00DE6A3B">
            <w:pPr>
              <w:rPr>
                <w:rFonts w:ascii="Comic Sans MS" w:hAnsi="Comic Sans MS"/>
                <w:b/>
                <w:sz w:val="22"/>
                <w:szCs w:val="22"/>
              </w:rPr>
            </w:pPr>
            <w:r w:rsidRPr="00657D90">
              <w:rPr>
                <w:rFonts w:ascii="Comic Sans MS" w:hAnsi="Comic Sans MS"/>
                <w:b/>
                <w:sz w:val="22"/>
                <w:szCs w:val="22"/>
              </w:rPr>
              <w:t>Focus Teaching Points</w:t>
            </w:r>
          </w:p>
        </w:tc>
        <w:tc>
          <w:tcPr>
            <w:tcW w:w="7452" w:type="dxa"/>
            <w:shd w:val="clear" w:color="auto" w:fill="auto"/>
          </w:tcPr>
          <w:p w14:paraId="2E92978E" w14:textId="77777777" w:rsidR="00BB448E" w:rsidRDefault="00D70999" w:rsidP="00451123">
            <w:pPr>
              <w:numPr>
                <w:ilvl w:val="0"/>
                <w:numId w:val="2"/>
              </w:numPr>
              <w:rPr>
                <w:rFonts w:ascii="Comic Sans MS" w:hAnsi="Comic Sans MS"/>
                <w:sz w:val="18"/>
                <w:szCs w:val="18"/>
              </w:rPr>
            </w:pPr>
            <w:r>
              <w:rPr>
                <w:rFonts w:ascii="Comic Sans MS" w:hAnsi="Comic Sans MS"/>
                <w:sz w:val="18"/>
                <w:szCs w:val="18"/>
              </w:rPr>
              <w:t>Recording information as we observe and study science topics</w:t>
            </w:r>
          </w:p>
          <w:p w14:paraId="48CCEF50" w14:textId="77777777" w:rsidR="00D70999" w:rsidRDefault="00D70999" w:rsidP="00451123">
            <w:pPr>
              <w:numPr>
                <w:ilvl w:val="0"/>
                <w:numId w:val="2"/>
              </w:numPr>
              <w:rPr>
                <w:rFonts w:ascii="Comic Sans MS" w:hAnsi="Comic Sans MS"/>
                <w:sz w:val="18"/>
                <w:szCs w:val="18"/>
              </w:rPr>
            </w:pPr>
            <w:r>
              <w:rPr>
                <w:rFonts w:ascii="Comic Sans MS" w:hAnsi="Comic Sans MS"/>
                <w:sz w:val="18"/>
                <w:szCs w:val="18"/>
              </w:rPr>
              <w:t>Using specific tools to write and collect information: rulers, graph paper, and hand lenses</w:t>
            </w:r>
          </w:p>
          <w:p w14:paraId="7905A9E6" w14:textId="77777777" w:rsidR="00D70999" w:rsidRDefault="00D70999" w:rsidP="00451123">
            <w:pPr>
              <w:numPr>
                <w:ilvl w:val="0"/>
                <w:numId w:val="2"/>
              </w:numPr>
              <w:rPr>
                <w:rFonts w:ascii="Comic Sans MS" w:hAnsi="Comic Sans MS"/>
                <w:sz w:val="18"/>
                <w:szCs w:val="18"/>
              </w:rPr>
            </w:pPr>
            <w:r>
              <w:rPr>
                <w:rFonts w:ascii="Comic Sans MS" w:hAnsi="Comic Sans MS"/>
                <w:sz w:val="18"/>
                <w:szCs w:val="18"/>
              </w:rPr>
              <w:t>Drawing detailed illustrations with labels</w:t>
            </w:r>
          </w:p>
          <w:p w14:paraId="6953D496" w14:textId="77777777" w:rsidR="00D70999" w:rsidRDefault="00D70999" w:rsidP="00451123">
            <w:pPr>
              <w:numPr>
                <w:ilvl w:val="0"/>
                <w:numId w:val="2"/>
              </w:numPr>
              <w:rPr>
                <w:rFonts w:ascii="Comic Sans MS" w:hAnsi="Comic Sans MS"/>
                <w:sz w:val="18"/>
                <w:szCs w:val="18"/>
              </w:rPr>
            </w:pPr>
            <w:r>
              <w:rPr>
                <w:rFonts w:ascii="Comic Sans MS" w:hAnsi="Comic Sans MS"/>
                <w:sz w:val="18"/>
                <w:szCs w:val="18"/>
              </w:rPr>
              <w:t>Writing step-by-step directions with specificity (including using senses)</w:t>
            </w:r>
          </w:p>
          <w:p w14:paraId="500F7E65" w14:textId="77777777" w:rsidR="00D70999" w:rsidRDefault="00D70999" w:rsidP="00451123">
            <w:pPr>
              <w:numPr>
                <w:ilvl w:val="0"/>
                <w:numId w:val="2"/>
              </w:numPr>
              <w:rPr>
                <w:rFonts w:ascii="Comic Sans MS" w:hAnsi="Comic Sans MS"/>
                <w:sz w:val="18"/>
                <w:szCs w:val="18"/>
              </w:rPr>
            </w:pPr>
            <w:r>
              <w:rPr>
                <w:rFonts w:ascii="Comic Sans MS" w:hAnsi="Comic Sans MS"/>
                <w:sz w:val="18"/>
                <w:szCs w:val="18"/>
              </w:rPr>
              <w:t>Thinking about the essential question in an experiment to focus observations, recordings, and conclusions</w:t>
            </w:r>
          </w:p>
          <w:p w14:paraId="7D70C4DA" w14:textId="77777777" w:rsidR="00D70999" w:rsidRDefault="00D70999" w:rsidP="00D70999">
            <w:pPr>
              <w:numPr>
                <w:ilvl w:val="0"/>
                <w:numId w:val="2"/>
              </w:numPr>
              <w:rPr>
                <w:rFonts w:ascii="Comic Sans MS" w:hAnsi="Comic Sans MS"/>
                <w:sz w:val="18"/>
                <w:szCs w:val="18"/>
              </w:rPr>
            </w:pPr>
            <w:r>
              <w:rPr>
                <w:rFonts w:ascii="Comic Sans MS" w:hAnsi="Comic Sans MS"/>
                <w:sz w:val="18"/>
                <w:szCs w:val="18"/>
              </w:rPr>
              <w:t>Writing to teach others – using what is known from writing information</w:t>
            </w:r>
            <w:r w:rsidR="00FF799E">
              <w:rPr>
                <w:rFonts w:ascii="Comic Sans MS" w:hAnsi="Comic Sans MS"/>
                <w:sz w:val="18"/>
                <w:szCs w:val="18"/>
              </w:rPr>
              <w:t>al</w:t>
            </w:r>
            <w:r>
              <w:rPr>
                <w:rFonts w:ascii="Comic Sans MS" w:hAnsi="Comic Sans MS"/>
                <w:sz w:val="18"/>
                <w:szCs w:val="18"/>
              </w:rPr>
              <w:t xml:space="preserve"> books and class experiments when writing independent information</w:t>
            </w:r>
            <w:r w:rsidR="00FF799E">
              <w:rPr>
                <w:rFonts w:ascii="Comic Sans MS" w:hAnsi="Comic Sans MS"/>
                <w:sz w:val="18"/>
                <w:szCs w:val="18"/>
              </w:rPr>
              <w:t>al</w:t>
            </w:r>
            <w:r>
              <w:rPr>
                <w:rFonts w:ascii="Comic Sans MS" w:hAnsi="Comic Sans MS"/>
                <w:sz w:val="18"/>
                <w:szCs w:val="18"/>
              </w:rPr>
              <w:t xml:space="preserve"> books about science</w:t>
            </w:r>
          </w:p>
          <w:p w14:paraId="6A3CC911" w14:textId="77777777" w:rsidR="00D70999" w:rsidRDefault="00D70999" w:rsidP="00D70999">
            <w:pPr>
              <w:numPr>
                <w:ilvl w:val="0"/>
                <w:numId w:val="2"/>
              </w:numPr>
              <w:rPr>
                <w:rFonts w:ascii="Comic Sans MS" w:hAnsi="Comic Sans MS"/>
                <w:sz w:val="18"/>
                <w:szCs w:val="18"/>
              </w:rPr>
            </w:pPr>
            <w:r>
              <w:rPr>
                <w:rFonts w:ascii="Comic Sans MS" w:hAnsi="Comic Sans MS"/>
                <w:sz w:val="18"/>
                <w:szCs w:val="18"/>
              </w:rPr>
              <w:t>Revising with partners for clarity to make experiments replicable</w:t>
            </w:r>
          </w:p>
          <w:p w14:paraId="38FA8457" w14:textId="77777777" w:rsidR="00D70999" w:rsidRDefault="00D70999" w:rsidP="00D70999">
            <w:pPr>
              <w:numPr>
                <w:ilvl w:val="0"/>
                <w:numId w:val="2"/>
              </w:numPr>
              <w:rPr>
                <w:rFonts w:ascii="Comic Sans MS" w:hAnsi="Comic Sans MS"/>
                <w:sz w:val="18"/>
                <w:szCs w:val="18"/>
              </w:rPr>
            </w:pPr>
            <w:r>
              <w:rPr>
                <w:rFonts w:ascii="Comic Sans MS" w:hAnsi="Comic Sans MS"/>
                <w:sz w:val="18"/>
                <w:szCs w:val="18"/>
              </w:rPr>
              <w:t>Teaching others what we’ve lear</w:t>
            </w:r>
            <w:r w:rsidR="00FF799E">
              <w:rPr>
                <w:rFonts w:ascii="Comic Sans MS" w:hAnsi="Comic Sans MS"/>
                <w:sz w:val="18"/>
                <w:szCs w:val="18"/>
              </w:rPr>
              <w:t>ned throughout the unit by publ</w:t>
            </w:r>
            <w:r>
              <w:rPr>
                <w:rFonts w:ascii="Comic Sans MS" w:hAnsi="Comic Sans MS"/>
                <w:sz w:val="18"/>
                <w:szCs w:val="18"/>
              </w:rPr>
              <w:t>ishing information</w:t>
            </w:r>
            <w:r w:rsidR="00FF799E">
              <w:rPr>
                <w:rFonts w:ascii="Comic Sans MS" w:hAnsi="Comic Sans MS"/>
                <w:sz w:val="18"/>
                <w:szCs w:val="18"/>
              </w:rPr>
              <w:t>al/experiment books</w:t>
            </w:r>
          </w:p>
          <w:p w14:paraId="7DB3DE69" w14:textId="77777777" w:rsidR="00FF799E" w:rsidRDefault="00FF799E" w:rsidP="00D70999">
            <w:pPr>
              <w:numPr>
                <w:ilvl w:val="0"/>
                <w:numId w:val="2"/>
              </w:numPr>
              <w:rPr>
                <w:rFonts w:ascii="Comic Sans MS" w:hAnsi="Comic Sans MS"/>
                <w:sz w:val="18"/>
                <w:szCs w:val="18"/>
              </w:rPr>
            </w:pPr>
            <w:r>
              <w:rPr>
                <w:rFonts w:ascii="Comic Sans MS" w:hAnsi="Comic Sans MS"/>
                <w:sz w:val="18"/>
                <w:szCs w:val="18"/>
              </w:rPr>
              <w:t>Using mentor texts as models for how informational writing should look and sound (e.g. deciding how to structure writing, organize individual pages, and notice which details to include)</w:t>
            </w:r>
          </w:p>
          <w:p w14:paraId="7868560E" w14:textId="77777777" w:rsidR="00FF799E" w:rsidRDefault="00FF799E" w:rsidP="00D70999">
            <w:pPr>
              <w:numPr>
                <w:ilvl w:val="0"/>
                <w:numId w:val="2"/>
              </w:numPr>
              <w:rPr>
                <w:rFonts w:ascii="Comic Sans MS" w:hAnsi="Comic Sans MS"/>
                <w:sz w:val="18"/>
                <w:szCs w:val="18"/>
              </w:rPr>
            </w:pPr>
            <w:r>
              <w:rPr>
                <w:rFonts w:ascii="Comic Sans MS" w:hAnsi="Comic Sans MS"/>
                <w:sz w:val="18"/>
                <w:szCs w:val="18"/>
              </w:rPr>
              <w:t>Drawing on lessons learned all year to revise and elaborate (e.g. making comparisons, giving examples, including definitions, and writing introductions and conclusions)</w:t>
            </w:r>
          </w:p>
          <w:p w14:paraId="55BA574A" w14:textId="77777777" w:rsidR="00FF799E" w:rsidRDefault="00FF799E" w:rsidP="00D70999">
            <w:pPr>
              <w:numPr>
                <w:ilvl w:val="0"/>
                <w:numId w:val="2"/>
              </w:numPr>
              <w:rPr>
                <w:rFonts w:ascii="Comic Sans MS" w:hAnsi="Comic Sans MS"/>
                <w:sz w:val="18"/>
                <w:szCs w:val="18"/>
              </w:rPr>
            </w:pPr>
            <w:r>
              <w:rPr>
                <w:rFonts w:ascii="Comic Sans MS" w:hAnsi="Comic Sans MS"/>
                <w:sz w:val="18"/>
                <w:szCs w:val="18"/>
              </w:rPr>
              <w:t>Working with partners to revise</w:t>
            </w:r>
          </w:p>
          <w:p w14:paraId="68B383A1" w14:textId="77777777" w:rsidR="00FF799E" w:rsidRDefault="00FF799E" w:rsidP="00FF799E">
            <w:pPr>
              <w:numPr>
                <w:ilvl w:val="0"/>
                <w:numId w:val="2"/>
              </w:numPr>
              <w:rPr>
                <w:rFonts w:ascii="Comic Sans MS" w:hAnsi="Comic Sans MS"/>
                <w:sz w:val="18"/>
                <w:szCs w:val="18"/>
              </w:rPr>
            </w:pPr>
            <w:r>
              <w:rPr>
                <w:rFonts w:ascii="Comic Sans MS" w:hAnsi="Comic Sans MS"/>
                <w:sz w:val="18"/>
                <w:szCs w:val="18"/>
              </w:rPr>
              <w:t>Writing introductions and conclusions by highlighting important points</w:t>
            </w:r>
          </w:p>
          <w:p w14:paraId="49CD97D9" w14:textId="77777777" w:rsidR="00FF799E" w:rsidRDefault="00FF799E" w:rsidP="00FF799E">
            <w:pPr>
              <w:numPr>
                <w:ilvl w:val="0"/>
                <w:numId w:val="2"/>
              </w:numPr>
              <w:rPr>
                <w:rFonts w:ascii="Comic Sans MS" w:hAnsi="Comic Sans MS"/>
                <w:sz w:val="18"/>
                <w:szCs w:val="18"/>
              </w:rPr>
            </w:pPr>
            <w:r>
              <w:rPr>
                <w:rFonts w:ascii="Comic Sans MS" w:hAnsi="Comic Sans MS"/>
                <w:sz w:val="18"/>
                <w:szCs w:val="18"/>
              </w:rPr>
              <w:t>Editing and “fancying up” for readers</w:t>
            </w:r>
          </w:p>
          <w:p w14:paraId="6F4729EF" w14:textId="77777777" w:rsidR="00FF799E" w:rsidRPr="00FF799E" w:rsidRDefault="00FF799E" w:rsidP="00FF799E">
            <w:pPr>
              <w:numPr>
                <w:ilvl w:val="0"/>
                <w:numId w:val="2"/>
              </w:numPr>
              <w:rPr>
                <w:rFonts w:ascii="Comic Sans MS" w:hAnsi="Comic Sans MS"/>
                <w:sz w:val="18"/>
                <w:szCs w:val="18"/>
              </w:rPr>
            </w:pPr>
            <w:r>
              <w:rPr>
                <w:rFonts w:ascii="Comic Sans MS" w:hAnsi="Comic Sans MS"/>
                <w:sz w:val="18"/>
                <w:szCs w:val="18"/>
              </w:rPr>
              <w:t xml:space="preserve">Celebrating </w:t>
            </w:r>
          </w:p>
        </w:tc>
      </w:tr>
      <w:tr w:rsidR="00DE6A3B" w:rsidRPr="00657D90" w14:paraId="6B3FA190" w14:textId="77777777" w:rsidTr="0082248D">
        <w:tc>
          <w:tcPr>
            <w:tcW w:w="2268" w:type="dxa"/>
            <w:shd w:val="clear" w:color="auto" w:fill="auto"/>
          </w:tcPr>
          <w:p w14:paraId="37E5F3E2" w14:textId="77777777" w:rsidR="00DE6A3B" w:rsidRPr="00657D90" w:rsidRDefault="00DE6A3B">
            <w:pPr>
              <w:rPr>
                <w:rFonts w:ascii="Comic Sans MS" w:hAnsi="Comic Sans MS"/>
                <w:b/>
                <w:sz w:val="22"/>
                <w:szCs w:val="22"/>
              </w:rPr>
            </w:pPr>
            <w:r w:rsidRPr="00657D90">
              <w:rPr>
                <w:rFonts w:ascii="Comic Sans MS" w:hAnsi="Comic Sans MS"/>
                <w:b/>
                <w:sz w:val="22"/>
                <w:szCs w:val="22"/>
              </w:rPr>
              <w:t>Key CCSS Standards</w:t>
            </w:r>
          </w:p>
        </w:tc>
        <w:tc>
          <w:tcPr>
            <w:tcW w:w="7452" w:type="dxa"/>
            <w:shd w:val="clear" w:color="auto" w:fill="auto"/>
          </w:tcPr>
          <w:p w14:paraId="0BC9F162" w14:textId="77777777" w:rsidR="00CD0E2C" w:rsidRPr="00657D90" w:rsidRDefault="00CD0E2C" w:rsidP="00CD0E2C">
            <w:pPr>
              <w:rPr>
                <w:rFonts w:ascii="Comic Sans MS" w:hAnsi="Comic Sans MS"/>
                <w:b/>
                <w:i/>
                <w:sz w:val="18"/>
                <w:szCs w:val="18"/>
              </w:rPr>
            </w:pPr>
            <w:r w:rsidRPr="00657D90">
              <w:rPr>
                <w:rFonts w:ascii="Comic Sans MS" w:hAnsi="Comic Sans MS"/>
                <w:b/>
                <w:i/>
                <w:sz w:val="18"/>
                <w:szCs w:val="18"/>
              </w:rPr>
              <w:t>Writing Standards</w:t>
            </w:r>
            <w:r w:rsidRPr="00657D90">
              <w:rPr>
                <w:rFonts w:ascii="Comic Sans MS" w:hAnsi="Comic Sans MS"/>
                <w:i/>
                <w:sz w:val="18"/>
                <w:szCs w:val="18"/>
              </w:rPr>
              <w:t xml:space="preserve"> </w:t>
            </w:r>
            <w:r w:rsidRPr="00657D90">
              <w:rPr>
                <w:rFonts w:ascii="Comic Sans MS" w:hAnsi="Comic Sans MS"/>
                <w:b/>
                <w:i/>
                <w:sz w:val="18"/>
                <w:szCs w:val="18"/>
              </w:rPr>
              <w:t>(W)</w:t>
            </w:r>
          </w:p>
          <w:p w14:paraId="5D3DECA1" w14:textId="77777777" w:rsidR="00CD0E2C" w:rsidRPr="00657D90" w:rsidRDefault="00CD0E2C" w:rsidP="00084692">
            <w:pPr>
              <w:numPr>
                <w:ilvl w:val="0"/>
                <w:numId w:val="15"/>
              </w:numPr>
              <w:rPr>
                <w:rFonts w:ascii="Comic Sans MS" w:hAnsi="Comic Sans MS"/>
                <w:i/>
                <w:sz w:val="18"/>
                <w:szCs w:val="18"/>
              </w:rPr>
            </w:pPr>
            <w:r w:rsidRPr="00657D90">
              <w:rPr>
                <w:rFonts w:ascii="Comic Sans MS" w:hAnsi="Comic Sans MS"/>
                <w:i/>
                <w:sz w:val="18"/>
                <w:szCs w:val="18"/>
              </w:rPr>
              <w:t xml:space="preserve"> </w:t>
            </w:r>
            <w:r w:rsidR="00FF799E">
              <w:rPr>
                <w:rFonts w:ascii="Comic Sans MS" w:hAnsi="Comic Sans MS"/>
                <w:i/>
                <w:sz w:val="18"/>
                <w:szCs w:val="18"/>
              </w:rPr>
              <w:t>2</w:t>
            </w:r>
            <w:r w:rsidR="00BB448E">
              <w:rPr>
                <w:rFonts w:ascii="Comic Sans MS" w:hAnsi="Comic Sans MS"/>
                <w:i/>
                <w:sz w:val="18"/>
                <w:szCs w:val="18"/>
              </w:rPr>
              <w:t>, 5, 6</w:t>
            </w:r>
            <w:r w:rsidR="00FF799E">
              <w:rPr>
                <w:rFonts w:ascii="Comic Sans MS" w:hAnsi="Comic Sans MS"/>
                <w:i/>
                <w:sz w:val="18"/>
                <w:szCs w:val="18"/>
              </w:rPr>
              <w:t>, 7, 8</w:t>
            </w:r>
          </w:p>
          <w:p w14:paraId="2BABC6E3" w14:textId="77777777" w:rsidR="00CD0E2C" w:rsidRPr="00657D90" w:rsidRDefault="00CD0E2C" w:rsidP="00CD0E2C">
            <w:pPr>
              <w:rPr>
                <w:rFonts w:ascii="Comic Sans MS" w:hAnsi="Comic Sans MS"/>
                <w:b/>
                <w:i/>
                <w:sz w:val="18"/>
                <w:szCs w:val="18"/>
              </w:rPr>
            </w:pPr>
            <w:r w:rsidRPr="00657D90">
              <w:rPr>
                <w:rFonts w:ascii="Comic Sans MS" w:hAnsi="Comic Sans MS"/>
                <w:b/>
                <w:i/>
                <w:sz w:val="18"/>
                <w:szCs w:val="18"/>
              </w:rPr>
              <w:t>Language Standards (L)</w:t>
            </w:r>
          </w:p>
          <w:p w14:paraId="77F9C99A" w14:textId="77777777" w:rsidR="00AA4CE4" w:rsidRDefault="00D8402F" w:rsidP="00FE243B">
            <w:pPr>
              <w:pStyle w:val="ListParagraph"/>
              <w:numPr>
                <w:ilvl w:val="0"/>
                <w:numId w:val="15"/>
              </w:numPr>
              <w:rPr>
                <w:rFonts w:ascii="Comic Sans MS" w:hAnsi="Comic Sans MS"/>
                <w:i/>
                <w:sz w:val="18"/>
                <w:szCs w:val="18"/>
              </w:rPr>
            </w:pPr>
            <w:r>
              <w:rPr>
                <w:rFonts w:ascii="Comic Sans MS" w:hAnsi="Comic Sans MS"/>
                <w:i/>
                <w:sz w:val="18"/>
                <w:szCs w:val="18"/>
              </w:rPr>
              <w:t>1, 2</w:t>
            </w:r>
            <w:r w:rsidR="003B3D72">
              <w:rPr>
                <w:rFonts w:ascii="Comic Sans MS" w:hAnsi="Comic Sans MS"/>
                <w:i/>
                <w:sz w:val="18"/>
                <w:szCs w:val="18"/>
              </w:rPr>
              <w:t xml:space="preserve">, </w:t>
            </w:r>
            <w:r w:rsidR="00FF799E">
              <w:rPr>
                <w:rFonts w:ascii="Comic Sans MS" w:hAnsi="Comic Sans MS"/>
                <w:i/>
                <w:sz w:val="18"/>
                <w:szCs w:val="18"/>
              </w:rPr>
              <w:t xml:space="preserve">4, </w:t>
            </w:r>
            <w:r w:rsidR="00DC43B8">
              <w:rPr>
                <w:rFonts w:ascii="Comic Sans MS" w:hAnsi="Comic Sans MS"/>
                <w:i/>
                <w:sz w:val="18"/>
                <w:szCs w:val="18"/>
              </w:rPr>
              <w:t xml:space="preserve">5, </w:t>
            </w:r>
            <w:r w:rsidR="003B3D72">
              <w:rPr>
                <w:rFonts w:ascii="Comic Sans MS" w:hAnsi="Comic Sans MS"/>
                <w:i/>
                <w:sz w:val="18"/>
                <w:szCs w:val="18"/>
              </w:rPr>
              <w:t>6</w:t>
            </w:r>
          </w:p>
          <w:p w14:paraId="44B822AA" w14:textId="77777777" w:rsidR="003B3D72" w:rsidRDefault="003B3D72" w:rsidP="003B3D72">
            <w:pPr>
              <w:pStyle w:val="ListParagraph"/>
              <w:ind w:left="0"/>
              <w:rPr>
                <w:rFonts w:ascii="Comic Sans MS" w:hAnsi="Comic Sans MS"/>
                <w:b/>
                <w:i/>
                <w:sz w:val="18"/>
                <w:szCs w:val="18"/>
              </w:rPr>
            </w:pPr>
            <w:r>
              <w:rPr>
                <w:rFonts w:ascii="Comic Sans MS" w:hAnsi="Comic Sans MS"/>
                <w:b/>
                <w:i/>
                <w:sz w:val="18"/>
                <w:szCs w:val="18"/>
              </w:rPr>
              <w:t>Speaking and Listening Standards (SL)</w:t>
            </w:r>
          </w:p>
          <w:p w14:paraId="6716A833" w14:textId="77777777" w:rsidR="003B3D72" w:rsidRPr="003B3D72" w:rsidRDefault="00DC43B8" w:rsidP="003B3D72">
            <w:pPr>
              <w:pStyle w:val="ListParagraph"/>
              <w:numPr>
                <w:ilvl w:val="0"/>
                <w:numId w:val="15"/>
              </w:numPr>
              <w:rPr>
                <w:rFonts w:ascii="Comic Sans MS" w:hAnsi="Comic Sans MS"/>
                <w:b/>
                <w:i/>
                <w:sz w:val="18"/>
                <w:szCs w:val="18"/>
              </w:rPr>
            </w:pPr>
            <w:r>
              <w:rPr>
                <w:rFonts w:ascii="Comic Sans MS" w:hAnsi="Comic Sans MS"/>
                <w:i/>
                <w:sz w:val="18"/>
                <w:szCs w:val="18"/>
              </w:rPr>
              <w:t>1</w:t>
            </w:r>
            <w:r w:rsidR="00151476">
              <w:rPr>
                <w:rFonts w:ascii="Comic Sans MS" w:hAnsi="Comic Sans MS"/>
                <w:i/>
                <w:sz w:val="18"/>
                <w:szCs w:val="18"/>
              </w:rPr>
              <w:t>, 3</w:t>
            </w:r>
            <w:r w:rsidR="00D8402F">
              <w:rPr>
                <w:rFonts w:ascii="Comic Sans MS" w:hAnsi="Comic Sans MS"/>
                <w:i/>
                <w:sz w:val="18"/>
                <w:szCs w:val="18"/>
              </w:rPr>
              <w:t>, 4</w:t>
            </w:r>
            <w:r w:rsidR="003B3D72">
              <w:rPr>
                <w:rFonts w:ascii="Comic Sans MS" w:hAnsi="Comic Sans MS"/>
                <w:i/>
                <w:sz w:val="18"/>
                <w:szCs w:val="18"/>
              </w:rPr>
              <w:t xml:space="preserve">, </w:t>
            </w:r>
            <w:r>
              <w:rPr>
                <w:rFonts w:ascii="Comic Sans MS" w:hAnsi="Comic Sans MS"/>
                <w:i/>
                <w:sz w:val="18"/>
                <w:szCs w:val="18"/>
              </w:rPr>
              <w:t xml:space="preserve">5, </w:t>
            </w:r>
            <w:r w:rsidR="003B3D72">
              <w:rPr>
                <w:rFonts w:ascii="Comic Sans MS" w:hAnsi="Comic Sans MS"/>
                <w:i/>
                <w:sz w:val="18"/>
                <w:szCs w:val="18"/>
              </w:rPr>
              <w:t>6</w:t>
            </w:r>
          </w:p>
        </w:tc>
      </w:tr>
      <w:tr w:rsidR="00AA3F32" w:rsidRPr="00657D90" w14:paraId="2F7C0991" w14:textId="77777777" w:rsidTr="0082248D">
        <w:tc>
          <w:tcPr>
            <w:tcW w:w="2268" w:type="dxa"/>
            <w:shd w:val="clear" w:color="auto" w:fill="auto"/>
          </w:tcPr>
          <w:p w14:paraId="032606E1" w14:textId="77777777" w:rsidR="00AA3F32" w:rsidRPr="00657D90" w:rsidRDefault="00AA3F32">
            <w:pPr>
              <w:rPr>
                <w:rFonts w:ascii="Comic Sans MS" w:hAnsi="Comic Sans MS"/>
                <w:b/>
                <w:sz w:val="22"/>
                <w:szCs w:val="22"/>
              </w:rPr>
            </w:pPr>
            <w:r>
              <w:rPr>
                <w:rFonts w:ascii="Comic Sans MS" w:hAnsi="Comic Sans MS"/>
                <w:b/>
                <w:sz w:val="22"/>
                <w:szCs w:val="22"/>
              </w:rPr>
              <w:t>Bends in the Road</w:t>
            </w:r>
          </w:p>
        </w:tc>
        <w:tc>
          <w:tcPr>
            <w:tcW w:w="7452" w:type="dxa"/>
            <w:shd w:val="clear" w:color="auto" w:fill="auto"/>
          </w:tcPr>
          <w:p w14:paraId="64E29910" w14:textId="77777777" w:rsidR="00AA3F32" w:rsidRDefault="00AA3F32" w:rsidP="00AA3F32">
            <w:pPr>
              <w:numPr>
                <w:ilvl w:val="0"/>
                <w:numId w:val="15"/>
              </w:numPr>
              <w:rPr>
                <w:rFonts w:ascii="Comic Sans MS" w:hAnsi="Comic Sans MS"/>
                <w:sz w:val="18"/>
                <w:szCs w:val="18"/>
              </w:rPr>
            </w:pPr>
            <w:r w:rsidRPr="00AA3F32">
              <w:rPr>
                <w:rFonts w:ascii="Comic Sans MS" w:hAnsi="Comic Sans MS"/>
                <w:sz w:val="18"/>
                <w:szCs w:val="18"/>
              </w:rPr>
              <w:t>Scientists write to learn about the world, experiment to answer lingering questions, and use what they know about information writing to teach others</w:t>
            </w:r>
          </w:p>
          <w:p w14:paraId="6416E4E9" w14:textId="77777777" w:rsidR="00AA3F32" w:rsidRDefault="00AA3F32" w:rsidP="00AA3F32">
            <w:pPr>
              <w:numPr>
                <w:ilvl w:val="0"/>
                <w:numId w:val="15"/>
              </w:numPr>
              <w:rPr>
                <w:rFonts w:ascii="Comic Sans MS" w:hAnsi="Comic Sans MS"/>
                <w:sz w:val="18"/>
                <w:szCs w:val="18"/>
              </w:rPr>
            </w:pPr>
            <w:r>
              <w:rPr>
                <w:rFonts w:ascii="Comic Sans MS" w:hAnsi="Comic Sans MS"/>
                <w:sz w:val="18"/>
                <w:szCs w:val="18"/>
              </w:rPr>
              <w:t>Scientists collaborate with partners and record their experiments, raising the level of their non-narrative writing</w:t>
            </w:r>
          </w:p>
          <w:p w14:paraId="5D58B747" w14:textId="77777777" w:rsidR="00AA3F32" w:rsidRPr="00AA3F32" w:rsidRDefault="00AA3F32" w:rsidP="00AA3F32">
            <w:pPr>
              <w:numPr>
                <w:ilvl w:val="0"/>
                <w:numId w:val="15"/>
              </w:numPr>
              <w:rPr>
                <w:rFonts w:ascii="Comic Sans MS" w:hAnsi="Comic Sans MS"/>
                <w:sz w:val="18"/>
                <w:szCs w:val="18"/>
              </w:rPr>
            </w:pPr>
            <w:r>
              <w:rPr>
                <w:rFonts w:ascii="Comic Sans MS" w:hAnsi="Comic Sans MS"/>
                <w:sz w:val="18"/>
                <w:szCs w:val="18"/>
              </w:rPr>
              <w:t>Scientists put all their learning together and publish information books</w:t>
            </w:r>
          </w:p>
        </w:tc>
      </w:tr>
      <w:tr w:rsidR="00675785" w:rsidRPr="00657D90" w14:paraId="681B2BD6" w14:textId="77777777" w:rsidTr="00675785">
        <w:tc>
          <w:tcPr>
            <w:tcW w:w="2268" w:type="dxa"/>
            <w:shd w:val="clear" w:color="auto" w:fill="auto"/>
          </w:tcPr>
          <w:p w14:paraId="4487D34C" w14:textId="77777777" w:rsidR="00675785" w:rsidRPr="00657D90" w:rsidRDefault="00675785" w:rsidP="00675785">
            <w:pPr>
              <w:rPr>
                <w:rFonts w:ascii="Comic Sans MS" w:hAnsi="Comic Sans MS"/>
                <w:b/>
                <w:sz w:val="22"/>
                <w:szCs w:val="22"/>
              </w:rPr>
            </w:pPr>
            <w:r w:rsidRPr="00657D90">
              <w:rPr>
                <w:rFonts w:ascii="Comic Sans MS" w:hAnsi="Comic Sans MS"/>
                <w:b/>
                <w:sz w:val="22"/>
                <w:szCs w:val="22"/>
              </w:rPr>
              <w:t>Recommended Professional Resource(s) to Guide Instruction</w:t>
            </w:r>
          </w:p>
        </w:tc>
        <w:tc>
          <w:tcPr>
            <w:tcW w:w="7452" w:type="dxa"/>
            <w:shd w:val="clear" w:color="auto" w:fill="auto"/>
          </w:tcPr>
          <w:p w14:paraId="29C1D95C" w14:textId="77777777" w:rsidR="007C6255" w:rsidRDefault="008B714E" w:rsidP="00295DDB">
            <w:pPr>
              <w:pStyle w:val="ListParagraph"/>
              <w:widowControl w:val="0"/>
              <w:autoSpaceDE w:val="0"/>
              <w:autoSpaceDN w:val="0"/>
              <w:adjustRightInd w:val="0"/>
              <w:ind w:left="0"/>
              <w:rPr>
                <w:rFonts w:ascii="Comic Sans MS" w:hAnsi="Comic Sans MS"/>
                <w:sz w:val="18"/>
                <w:szCs w:val="18"/>
              </w:rPr>
            </w:pPr>
            <w:r>
              <w:rPr>
                <w:rFonts w:ascii="Comic Sans MS" w:hAnsi="Comic Sans MS"/>
                <w:sz w:val="18"/>
                <w:szCs w:val="18"/>
              </w:rPr>
              <w:t>“</w:t>
            </w:r>
            <w:r w:rsidR="00B16982">
              <w:rPr>
                <w:rFonts w:ascii="Comic Sans MS" w:hAnsi="Comic Sans MS"/>
                <w:sz w:val="18"/>
                <w:szCs w:val="18"/>
              </w:rPr>
              <w:t>Science Information Books</w:t>
            </w:r>
            <w:r>
              <w:rPr>
                <w:rFonts w:ascii="Comic Sans MS" w:hAnsi="Comic Sans MS"/>
                <w:sz w:val="18"/>
                <w:szCs w:val="18"/>
              </w:rPr>
              <w:t xml:space="preserve">” from </w:t>
            </w:r>
            <w:r w:rsidR="003A73C0">
              <w:rPr>
                <w:rFonts w:ascii="Comic Sans MS" w:hAnsi="Comic Sans MS"/>
                <w:i/>
                <w:sz w:val="18"/>
                <w:szCs w:val="18"/>
              </w:rPr>
              <w:t xml:space="preserve">If . . .Then . . .Curriculum: Assessment-Based Instruction, Grade </w:t>
            </w:r>
            <w:r>
              <w:rPr>
                <w:rFonts w:ascii="Comic Sans MS" w:hAnsi="Comic Sans MS"/>
                <w:i/>
                <w:sz w:val="18"/>
                <w:szCs w:val="18"/>
              </w:rPr>
              <w:t>1</w:t>
            </w:r>
            <w:r>
              <w:rPr>
                <w:rFonts w:ascii="Comic Sans MS" w:hAnsi="Comic Sans MS"/>
                <w:sz w:val="18"/>
                <w:szCs w:val="18"/>
              </w:rPr>
              <w:t xml:space="preserve"> by Lucy C</w:t>
            </w:r>
            <w:r w:rsidR="003A73C0">
              <w:rPr>
                <w:rFonts w:ascii="Comic Sans MS" w:hAnsi="Comic Sans MS"/>
                <w:sz w:val="18"/>
                <w:szCs w:val="18"/>
              </w:rPr>
              <w:t>alkins and the TCRWP staff (2013</w:t>
            </w:r>
            <w:r>
              <w:rPr>
                <w:rFonts w:ascii="Comic Sans MS" w:hAnsi="Comic Sans MS"/>
                <w:sz w:val="18"/>
                <w:szCs w:val="18"/>
              </w:rPr>
              <w:t>)</w:t>
            </w:r>
          </w:p>
          <w:p w14:paraId="0CBC7498" w14:textId="77777777" w:rsidR="008B714E" w:rsidRDefault="008B714E" w:rsidP="00295DDB">
            <w:pPr>
              <w:pStyle w:val="ListParagraph"/>
              <w:widowControl w:val="0"/>
              <w:autoSpaceDE w:val="0"/>
              <w:autoSpaceDN w:val="0"/>
              <w:adjustRightInd w:val="0"/>
              <w:ind w:left="0"/>
              <w:rPr>
                <w:rFonts w:ascii="Comic Sans MS" w:hAnsi="Comic Sans MS"/>
                <w:sz w:val="18"/>
                <w:szCs w:val="18"/>
              </w:rPr>
            </w:pPr>
          </w:p>
          <w:p w14:paraId="34D19A5A" w14:textId="77777777" w:rsidR="008B714E" w:rsidRPr="008B714E" w:rsidRDefault="008B714E" w:rsidP="00515941">
            <w:pPr>
              <w:pStyle w:val="ListParagraph"/>
              <w:widowControl w:val="0"/>
              <w:autoSpaceDE w:val="0"/>
              <w:autoSpaceDN w:val="0"/>
              <w:adjustRightInd w:val="0"/>
              <w:ind w:left="0"/>
              <w:rPr>
                <w:rFonts w:ascii="Comic Sans MS" w:hAnsi="Comic Sans MS"/>
                <w:sz w:val="18"/>
                <w:szCs w:val="18"/>
              </w:rPr>
            </w:pPr>
          </w:p>
        </w:tc>
      </w:tr>
      <w:tr w:rsidR="003A73C0" w:rsidRPr="00657D90" w14:paraId="5BCD2EF6" w14:textId="77777777" w:rsidTr="00675785">
        <w:tc>
          <w:tcPr>
            <w:tcW w:w="2268" w:type="dxa"/>
            <w:shd w:val="clear" w:color="auto" w:fill="auto"/>
          </w:tcPr>
          <w:p w14:paraId="756D92F8" w14:textId="77777777" w:rsidR="003A73C0" w:rsidRPr="00657D90" w:rsidRDefault="003A73C0" w:rsidP="00675785">
            <w:pPr>
              <w:rPr>
                <w:rFonts w:ascii="Comic Sans MS" w:hAnsi="Comic Sans MS"/>
                <w:b/>
                <w:sz w:val="22"/>
                <w:szCs w:val="22"/>
              </w:rPr>
            </w:pPr>
            <w:r>
              <w:rPr>
                <w:rFonts w:ascii="Comic Sans MS" w:hAnsi="Comic Sans MS"/>
                <w:b/>
                <w:sz w:val="22"/>
                <w:szCs w:val="22"/>
              </w:rPr>
              <w:t>Recommended Anchor/Mentor Texts</w:t>
            </w:r>
          </w:p>
        </w:tc>
        <w:tc>
          <w:tcPr>
            <w:tcW w:w="7452" w:type="dxa"/>
            <w:shd w:val="clear" w:color="auto" w:fill="auto"/>
          </w:tcPr>
          <w:p w14:paraId="07AC3952" w14:textId="77777777" w:rsidR="003A73C0" w:rsidRDefault="00AB3581" w:rsidP="00AB3581">
            <w:pPr>
              <w:pStyle w:val="ListParagraph"/>
              <w:widowControl w:val="0"/>
              <w:numPr>
                <w:ilvl w:val="0"/>
                <w:numId w:val="26"/>
              </w:numPr>
              <w:autoSpaceDE w:val="0"/>
              <w:autoSpaceDN w:val="0"/>
              <w:adjustRightInd w:val="0"/>
              <w:rPr>
                <w:rFonts w:ascii="Comic Sans MS" w:hAnsi="Comic Sans MS"/>
                <w:sz w:val="18"/>
                <w:szCs w:val="18"/>
              </w:rPr>
            </w:pPr>
            <w:r>
              <w:rPr>
                <w:rFonts w:ascii="Comic Sans MS" w:hAnsi="Comic Sans MS"/>
                <w:sz w:val="18"/>
                <w:szCs w:val="18"/>
              </w:rPr>
              <w:t>Books that serve a</w:t>
            </w:r>
            <w:r w:rsidR="00135F66">
              <w:rPr>
                <w:rFonts w:ascii="Comic Sans MS" w:hAnsi="Comic Sans MS"/>
                <w:sz w:val="18"/>
                <w:szCs w:val="18"/>
              </w:rPr>
              <w:t xml:space="preserve">s </w:t>
            </w:r>
            <w:proofErr w:type="gramStart"/>
            <w:r w:rsidR="00135F66">
              <w:rPr>
                <w:rFonts w:ascii="Comic Sans MS" w:hAnsi="Comic Sans MS"/>
                <w:sz w:val="18"/>
                <w:szCs w:val="18"/>
              </w:rPr>
              <w:t>a</w:t>
            </w:r>
            <w:r>
              <w:rPr>
                <w:rFonts w:ascii="Comic Sans MS" w:hAnsi="Comic Sans MS"/>
                <w:sz w:val="18"/>
                <w:szCs w:val="18"/>
              </w:rPr>
              <w:t xml:space="preserve"> references</w:t>
            </w:r>
            <w:proofErr w:type="gramEnd"/>
            <w:r>
              <w:rPr>
                <w:rFonts w:ascii="Comic Sans MS" w:hAnsi="Comic Sans MS"/>
                <w:sz w:val="18"/>
                <w:szCs w:val="18"/>
              </w:rPr>
              <w:t xml:space="preserve"> on the topic you choose (see Alison Riordan’s unit resources for suggestions)</w:t>
            </w:r>
          </w:p>
          <w:p w14:paraId="751FB0C3" w14:textId="77777777" w:rsidR="00AB3581" w:rsidRPr="00AB3581" w:rsidRDefault="00AB3581" w:rsidP="00AB3581">
            <w:pPr>
              <w:pStyle w:val="ListParagraph"/>
              <w:widowControl w:val="0"/>
              <w:numPr>
                <w:ilvl w:val="0"/>
                <w:numId w:val="26"/>
              </w:numPr>
              <w:autoSpaceDE w:val="0"/>
              <w:autoSpaceDN w:val="0"/>
              <w:adjustRightInd w:val="0"/>
              <w:rPr>
                <w:rFonts w:ascii="Comic Sans MS" w:hAnsi="Comic Sans MS"/>
                <w:sz w:val="18"/>
                <w:szCs w:val="18"/>
              </w:rPr>
            </w:pPr>
            <w:r>
              <w:rPr>
                <w:rFonts w:ascii="Comic Sans MS" w:hAnsi="Comic Sans MS"/>
                <w:sz w:val="18"/>
                <w:szCs w:val="18"/>
              </w:rPr>
              <w:t>Books with diagrams and illustrations for students to study the content as well as the type of scientific writing they will do during this unit</w:t>
            </w:r>
          </w:p>
        </w:tc>
      </w:tr>
      <w:tr w:rsidR="00522432" w:rsidRPr="00657D90" w14:paraId="11F3AC13" w14:textId="77777777" w:rsidTr="00675785">
        <w:tc>
          <w:tcPr>
            <w:tcW w:w="2268" w:type="dxa"/>
            <w:shd w:val="clear" w:color="auto" w:fill="auto"/>
          </w:tcPr>
          <w:p w14:paraId="698F7299" w14:textId="77777777" w:rsidR="00522432" w:rsidRDefault="00522432" w:rsidP="00675785">
            <w:pPr>
              <w:rPr>
                <w:rFonts w:ascii="Comic Sans MS" w:hAnsi="Comic Sans MS"/>
                <w:b/>
                <w:sz w:val="22"/>
                <w:szCs w:val="22"/>
              </w:rPr>
            </w:pPr>
            <w:r>
              <w:rPr>
                <w:rFonts w:ascii="Comic Sans MS" w:hAnsi="Comic Sans MS"/>
                <w:b/>
                <w:sz w:val="22"/>
                <w:szCs w:val="22"/>
              </w:rPr>
              <w:t>Tips for the Unit</w:t>
            </w:r>
          </w:p>
        </w:tc>
        <w:tc>
          <w:tcPr>
            <w:tcW w:w="7452" w:type="dxa"/>
            <w:shd w:val="clear" w:color="auto" w:fill="auto"/>
          </w:tcPr>
          <w:p w14:paraId="3F2C529D" w14:textId="77777777" w:rsidR="00522432" w:rsidRDefault="00522432" w:rsidP="00522432">
            <w:pPr>
              <w:pStyle w:val="ListParagraph"/>
              <w:widowControl w:val="0"/>
              <w:numPr>
                <w:ilvl w:val="0"/>
                <w:numId w:val="25"/>
              </w:numPr>
              <w:autoSpaceDE w:val="0"/>
              <w:autoSpaceDN w:val="0"/>
              <w:adjustRightInd w:val="0"/>
              <w:rPr>
                <w:rFonts w:ascii="Comic Sans MS" w:hAnsi="Comic Sans MS"/>
                <w:sz w:val="18"/>
                <w:szCs w:val="18"/>
              </w:rPr>
            </w:pPr>
            <w:r>
              <w:rPr>
                <w:rFonts w:ascii="Comic Sans MS" w:hAnsi="Comic Sans MS"/>
                <w:sz w:val="18"/>
                <w:szCs w:val="18"/>
              </w:rPr>
              <w:t>This unit can correlate with your content area teaching and is aligned to the reading unit of study, “</w:t>
            </w:r>
            <w:r w:rsidRPr="00933255">
              <w:rPr>
                <w:rFonts w:ascii="Comic Sans MS" w:hAnsi="Comic Sans MS"/>
                <w:sz w:val="18"/>
                <w:szCs w:val="18"/>
              </w:rPr>
              <w:t>Readers Can Read About Science Topics to Become Experts</w:t>
            </w:r>
            <w:r>
              <w:rPr>
                <w:rFonts w:ascii="Comic Sans MS" w:hAnsi="Comic Sans MS"/>
                <w:sz w:val="18"/>
                <w:szCs w:val="18"/>
              </w:rPr>
              <w:t>.”</w:t>
            </w:r>
            <w:r w:rsidR="00887D0B">
              <w:rPr>
                <w:rFonts w:ascii="Comic Sans MS" w:hAnsi="Comic Sans MS"/>
                <w:sz w:val="18"/>
                <w:szCs w:val="18"/>
              </w:rPr>
              <w:t xml:space="preserve">  Although this </w:t>
            </w:r>
            <w:proofErr w:type="gramStart"/>
            <w:r w:rsidR="00887D0B">
              <w:rPr>
                <w:rFonts w:ascii="Comic Sans MS" w:hAnsi="Comic Sans MS"/>
                <w:sz w:val="18"/>
                <w:szCs w:val="18"/>
              </w:rPr>
              <w:t>particular instructional</w:t>
            </w:r>
            <w:proofErr w:type="gramEnd"/>
            <w:r w:rsidR="00887D0B">
              <w:rPr>
                <w:rFonts w:ascii="Comic Sans MS" w:hAnsi="Comic Sans MS"/>
                <w:sz w:val="18"/>
                <w:szCs w:val="18"/>
              </w:rPr>
              <w:t xml:space="preserve"> resource</w:t>
            </w:r>
            <w:r>
              <w:rPr>
                <w:rFonts w:ascii="Comic Sans MS" w:hAnsi="Comic Sans MS"/>
                <w:sz w:val="18"/>
                <w:szCs w:val="18"/>
              </w:rPr>
              <w:t xml:space="preserve"> focuses on matter as the topic about which students study, the teaching points in the unit can be adapted to any topic.  While it is helpful to integrate this writing unit and the accompanying reading unit with a science unit from your curriculum in which students are engaged in investigations, it is not mandatory.  These </w:t>
            </w:r>
            <w:r w:rsidR="002A1FF2">
              <w:rPr>
                <w:rFonts w:ascii="Comic Sans MS" w:hAnsi="Comic Sans MS"/>
                <w:sz w:val="18"/>
                <w:szCs w:val="18"/>
              </w:rPr>
              <w:t xml:space="preserve">are reading </w:t>
            </w:r>
            <w:r w:rsidR="002A1FF2">
              <w:rPr>
                <w:rFonts w:ascii="Comic Sans MS" w:hAnsi="Comic Sans MS"/>
                <w:sz w:val="18"/>
                <w:szCs w:val="18"/>
              </w:rPr>
              <w:lastRenderedPageBreak/>
              <w:t>and writing units</w:t>
            </w:r>
            <w:r>
              <w:rPr>
                <w:rFonts w:ascii="Comic Sans MS" w:hAnsi="Comic Sans MS"/>
                <w:sz w:val="18"/>
                <w:szCs w:val="18"/>
              </w:rPr>
              <w:t xml:space="preserve">, so the content is up to you.  </w:t>
            </w:r>
            <w:r w:rsidR="008E4FDF">
              <w:rPr>
                <w:rFonts w:ascii="Comic Sans MS" w:hAnsi="Comic Sans MS"/>
                <w:sz w:val="18"/>
                <w:szCs w:val="18"/>
              </w:rPr>
              <w:t xml:space="preserve">This is a wonderful opportunity to live like scientists, and students will write lab reports and teach others about their topics and how to conduct experiments, so the content is </w:t>
            </w:r>
            <w:proofErr w:type="gramStart"/>
            <w:r w:rsidR="008E4FDF">
              <w:rPr>
                <w:rFonts w:ascii="Comic Sans MS" w:hAnsi="Comic Sans MS"/>
                <w:sz w:val="18"/>
                <w:szCs w:val="18"/>
              </w:rPr>
              <w:t>really integral</w:t>
            </w:r>
            <w:proofErr w:type="gramEnd"/>
            <w:r w:rsidR="008E4FDF">
              <w:rPr>
                <w:rFonts w:ascii="Comic Sans MS" w:hAnsi="Comic Sans MS"/>
                <w:sz w:val="18"/>
                <w:szCs w:val="18"/>
              </w:rPr>
              <w:t xml:space="preserve"> to the engagement of this unit.</w:t>
            </w:r>
            <w:r w:rsidR="009A4641">
              <w:rPr>
                <w:rFonts w:ascii="Comic Sans MS" w:hAnsi="Comic Sans MS"/>
                <w:sz w:val="18"/>
                <w:szCs w:val="18"/>
              </w:rPr>
              <w:t xml:space="preserve">  See pages 41 and 42 </w:t>
            </w:r>
            <w:bookmarkStart w:id="0" w:name="_GoBack"/>
            <w:bookmarkEnd w:id="0"/>
            <w:r w:rsidR="009A4641">
              <w:rPr>
                <w:rFonts w:ascii="Comic Sans MS" w:hAnsi="Comic Sans MS"/>
                <w:sz w:val="18"/>
                <w:szCs w:val="18"/>
              </w:rPr>
              <w:t>for a brief overview of the unit.</w:t>
            </w:r>
          </w:p>
          <w:p w14:paraId="226A349E" w14:textId="77777777" w:rsidR="004A722D" w:rsidRDefault="00522432" w:rsidP="00522432">
            <w:pPr>
              <w:pStyle w:val="ListParagraph"/>
              <w:widowControl w:val="0"/>
              <w:numPr>
                <w:ilvl w:val="0"/>
                <w:numId w:val="25"/>
              </w:numPr>
              <w:autoSpaceDE w:val="0"/>
              <w:autoSpaceDN w:val="0"/>
              <w:adjustRightInd w:val="0"/>
              <w:rPr>
                <w:rFonts w:ascii="Comic Sans MS" w:hAnsi="Comic Sans MS"/>
                <w:sz w:val="18"/>
                <w:szCs w:val="18"/>
              </w:rPr>
            </w:pPr>
            <w:r w:rsidRPr="00522432">
              <w:rPr>
                <w:rFonts w:ascii="Comic Sans MS" w:hAnsi="Comic Sans MS"/>
                <w:sz w:val="18"/>
                <w:szCs w:val="18"/>
              </w:rPr>
              <w:t>On</w:t>
            </w:r>
            <w:r>
              <w:rPr>
                <w:rFonts w:ascii="Comic Sans MS" w:hAnsi="Comic Sans MS"/>
                <w:sz w:val="18"/>
                <w:szCs w:val="18"/>
              </w:rPr>
              <w:t xml:space="preserve"> the </w:t>
            </w:r>
            <w:hyperlink r:id="rId8" w:history="1">
              <w:r w:rsidRPr="000672DA">
                <w:rPr>
                  <w:rStyle w:val="Hyperlink"/>
                  <w:rFonts w:ascii="Comic Sans MS" w:hAnsi="Comic Sans MS"/>
                  <w:sz w:val="18"/>
                  <w:szCs w:val="18"/>
                </w:rPr>
                <w:t>literacy coach webs</w:t>
              </w:r>
              <w:r w:rsidRPr="000672DA">
                <w:rPr>
                  <w:rStyle w:val="Hyperlink"/>
                  <w:rFonts w:ascii="Comic Sans MS" w:hAnsi="Comic Sans MS"/>
                  <w:sz w:val="18"/>
                  <w:szCs w:val="18"/>
                </w:rPr>
                <w:t>i</w:t>
              </w:r>
              <w:r w:rsidRPr="000672DA">
                <w:rPr>
                  <w:rStyle w:val="Hyperlink"/>
                  <w:rFonts w:ascii="Comic Sans MS" w:hAnsi="Comic Sans MS"/>
                  <w:sz w:val="18"/>
                  <w:szCs w:val="18"/>
                </w:rPr>
                <w:t>te</w:t>
              </w:r>
            </w:hyperlink>
            <w:r>
              <w:rPr>
                <w:rFonts w:ascii="Comic Sans MS" w:hAnsi="Comic Sans MS"/>
                <w:sz w:val="18"/>
                <w:szCs w:val="18"/>
              </w:rPr>
              <w:t xml:space="preserve">, we have included a possible trajectory of </w:t>
            </w:r>
            <w:proofErr w:type="spellStart"/>
            <w:r>
              <w:rPr>
                <w:rFonts w:ascii="Comic Sans MS" w:hAnsi="Comic Sans MS"/>
                <w:sz w:val="18"/>
                <w:szCs w:val="18"/>
              </w:rPr>
              <w:t>minilessons</w:t>
            </w:r>
            <w:proofErr w:type="spellEnd"/>
            <w:r>
              <w:rPr>
                <w:rFonts w:ascii="Comic Sans MS" w:hAnsi="Comic Sans MS"/>
                <w:sz w:val="18"/>
                <w:szCs w:val="18"/>
              </w:rPr>
              <w:t xml:space="preserve"> from a planning session with grade 1 teachers at West Elementary, April 2015.  Feel free to use/adapt/browse these materials as you see fit for your own teaching.</w:t>
            </w:r>
            <w:r w:rsidR="002A1FF2">
              <w:rPr>
                <w:rFonts w:ascii="Comic Sans MS" w:hAnsi="Comic Sans MS"/>
                <w:sz w:val="18"/>
                <w:szCs w:val="18"/>
              </w:rPr>
              <w:t xml:space="preserve">  </w:t>
            </w:r>
            <w:r w:rsidR="004A722D">
              <w:rPr>
                <w:rFonts w:ascii="Comic Sans MS" w:hAnsi="Comic Sans MS"/>
                <w:sz w:val="18"/>
                <w:szCs w:val="18"/>
              </w:rPr>
              <w:t xml:space="preserve">This unit will align best with the correlating reading unit if you start the unit in reading about a week or so before starting this writing unit.  See the tab on the literacy coach website under the reading workshop page, </w:t>
            </w:r>
            <w:hyperlink r:id="rId9" w:history="1">
              <w:r w:rsidR="004A722D" w:rsidRPr="004A722D">
                <w:rPr>
                  <w:rStyle w:val="Hyperlink"/>
                  <w:rFonts w:ascii="Comic Sans MS" w:hAnsi="Comic Sans MS"/>
                  <w:sz w:val="18"/>
                  <w:szCs w:val="18"/>
                </w:rPr>
                <w:t>R</w:t>
              </w:r>
              <w:r w:rsidR="004A722D">
                <w:rPr>
                  <w:rStyle w:val="Hyperlink"/>
                  <w:rFonts w:ascii="Comic Sans MS" w:hAnsi="Comic Sans MS"/>
                  <w:sz w:val="18"/>
                  <w:szCs w:val="18"/>
                </w:rPr>
                <w:t>eaders Can Read About Science To</w:t>
              </w:r>
              <w:r w:rsidR="004A722D" w:rsidRPr="004A722D">
                <w:rPr>
                  <w:rStyle w:val="Hyperlink"/>
                  <w:rFonts w:ascii="Comic Sans MS" w:hAnsi="Comic Sans MS"/>
                  <w:sz w:val="18"/>
                  <w:szCs w:val="18"/>
                </w:rPr>
                <w:t>pics to Become Experts</w:t>
              </w:r>
            </w:hyperlink>
            <w:r w:rsidR="004A722D">
              <w:rPr>
                <w:rFonts w:ascii="Comic Sans MS" w:hAnsi="Comic Sans MS"/>
                <w:sz w:val="18"/>
                <w:szCs w:val="18"/>
              </w:rPr>
              <w:t>, for a possible trajectory of lessons that align to this writing unit.</w:t>
            </w:r>
          </w:p>
          <w:p w14:paraId="5F71543C" w14:textId="77777777" w:rsidR="00522432" w:rsidRDefault="002A1FF2" w:rsidP="00522432">
            <w:pPr>
              <w:pStyle w:val="ListParagraph"/>
              <w:widowControl w:val="0"/>
              <w:numPr>
                <w:ilvl w:val="0"/>
                <w:numId w:val="25"/>
              </w:numPr>
              <w:autoSpaceDE w:val="0"/>
              <w:autoSpaceDN w:val="0"/>
              <w:adjustRightInd w:val="0"/>
              <w:rPr>
                <w:rFonts w:ascii="Comic Sans MS" w:hAnsi="Comic Sans MS"/>
                <w:sz w:val="18"/>
                <w:szCs w:val="18"/>
              </w:rPr>
            </w:pPr>
            <w:r>
              <w:rPr>
                <w:rFonts w:ascii="Comic Sans MS" w:hAnsi="Comic Sans MS"/>
                <w:sz w:val="18"/>
                <w:szCs w:val="18"/>
              </w:rPr>
              <w:t xml:space="preserve">The </w:t>
            </w:r>
            <w:hyperlink r:id="rId10" w:history="1">
              <w:r w:rsidRPr="007B0962">
                <w:rPr>
                  <w:rStyle w:val="Hyperlink"/>
                  <w:rFonts w:ascii="Comic Sans MS" w:hAnsi="Comic Sans MS"/>
                  <w:sz w:val="18"/>
                  <w:szCs w:val="18"/>
                </w:rPr>
                <w:t>Ideas for Science Experiments</w:t>
              </w:r>
            </w:hyperlink>
            <w:r>
              <w:rPr>
                <w:rFonts w:ascii="Comic Sans MS" w:hAnsi="Comic Sans MS"/>
                <w:sz w:val="18"/>
                <w:szCs w:val="18"/>
              </w:rPr>
              <w:t xml:space="preserve"> document</w:t>
            </w:r>
            <w:r w:rsidR="004A722D">
              <w:rPr>
                <w:rFonts w:ascii="Comic Sans MS" w:hAnsi="Comic Sans MS"/>
                <w:sz w:val="18"/>
                <w:szCs w:val="18"/>
              </w:rPr>
              <w:t xml:space="preserve"> on the reading workshop page referenced above</w:t>
            </w:r>
            <w:r>
              <w:rPr>
                <w:rFonts w:ascii="Comic Sans MS" w:hAnsi="Comic Sans MS"/>
                <w:sz w:val="18"/>
                <w:szCs w:val="18"/>
              </w:rPr>
              <w:t xml:space="preserve"> was written in consultation with Alison Riordan and correlate</w:t>
            </w:r>
            <w:r w:rsidR="004A722D">
              <w:rPr>
                <w:rFonts w:ascii="Comic Sans MS" w:hAnsi="Comic Sans MS"/>
                <w:sz w:val="18"/>
                <w:szCs w:val="18"/>
              </w:rPr>
              <w:t>s</w:t>
            </w:r>
            <w:r>
              <w:rPr>
                <w:rFonts w:ascii="Comic Sans MS" w:hAnsi="Comic Sans MS"/>
                <w:sz w:val="18"/>
                <w:szCs w:val="18"/>
              </w:rPr>
              <w:t xml:space="preserve"> with the new science standards.  Alison has also created some science unit-specific investigation ideas that can be found on her curriculum page.  </w:t>
            </w:r>
          </w:p>
          <w:p w14:paraId="19B95C8A" w14:textId="77777777" w:rsidR="0028304C" w:rsidRDefault="00AB3581" w:rsidP="00522432">
            <w:pPr>
              <w:pStyle w:val="ListParagraph"/>
              <w:widowControl w:val="0"/>
              <w:numPr>
                <w:ilvl w:val="0"/>
                <w:numId w:val="25"/>
              </w:numPr>
              <w:autoSpaceDE w:val="0"/>
              <w:autoSpaceDN w:val="0"/>
              <w:adjustRightInd w:val="0"/>
              <w:rPr>
                <w:rFonts w:ascii="Comic Sans MS" w:hAnsi="Comic Sans MS"/>
                <w:sz w:val="18"/>
                <w:szCs w:val="18"/>
              </w:rPr>
            </w:pPr>
            <w:r>
              <w:rPr>
                <w:rFonts w:ascii="Comic Sans MS" w:hAnsi="Comic Sans MS"/>
                <w:sz w:val="18"/>
                <w:szCs w:val="18"/>
              </w:rPr>
              <w:t xml:space="preserve">This unit is a precursor to the grade 2 unit, </w:t>
            </w:r>
            <w:r>
              <w:rPr>
                <w:rFonts w:ascii="Comic Sans MS" w:hAnsi="Comic Sans MS"/>
                <w:i/>
                <w:sz w:val="18"/>
                <w:szCs w:val="18"/>
              </w:rPr>
              <w:t>Lab Reports and Science Books</w:t>
            </w:r>
            <w:r>
              <w:rPr>
                <w:rFonts w:ascii="Comic Sans MS" w:hAnsi="Comic Sans MS"/>
                <w:sz w:val="18"/>
                <w:szCs w:val="18"/>
              </w:rPr>
              <w:t xml:space="preserve">.  This gives </w:t>
            </w:r>
            <w:r w:rsidR="0028304C">
              <w:rPr>
                <w:rFonts w:ascii="Comic Sans MS" w:hAnsi="Comic Sans MS"/>
                <w:sz w:val="18"/>
                <w:szCs w:val="18"/>
              </w:rPr>
              <w:t xml:space="preserve">first-grade </w:t>
            </w:r>
            <w:r>
              <w:rPr>
                <w:rFonts w:ascii="Comic Sans MS" w:hAnsi="Comic Sans MS"/>
                <w:sz w:val="18"/>
                <w:szCs w:val="18"/>
              </w:rPr>
              <w:t xml:space="preserve">students an opportunity </w:t>
            </w:r>
            <w:r w:rsidR="0028304C">
              <w:rPr>
                <w:rFonts w:ascii="Comic Sans MS" w:hAnsi="Comic Sans MS"/>
                <w:sz w:val="18"/>
                <w:szCs w:val="18"/>
              </w:rPr>
              <w:t>to engage in the scientific process and use writing along the way to hold onto their thinking, reflect, test new ideas, and teach others what they have learned.  All of this will be further developed in second grade, so this is an important foundation to that work.</w:t>
            </w:r>
          </w:p>
          <w:p w14:paraId="771FCC55" w14:textId="77777777" w:rsidR="008E4FDF" w:rsidRDefault="0028304C" w:rsidP="00522432">
            <w:pPr>
              <w:pStyle w:val="ListParagraph"/>
              <w:widowControl w:val="0"/>
              <w:numPr>
                <w:ilvl w:val="0"/>
                <w:numId w:val="25"/>
              </w:numPr>
              <w:autoSpaceDE w:val="0"/>
              <w:autoSpaceDN w:val="0"/>
              <w:adjustRightInd w:val="0"/>
              <w:rPr>
                <w:rFonts w:ascii="Comic Sans MS" w:hAnsi="Comic Sans MS"/>
                <w:sz w:val="18"/>
                <w:szCs w:val="18"/>
              </w:rPr>
            </w:pPr>
            <w:r>
              <w:rPr>
                <w:rFonts w:ascii="Comic Sans MS" w:hAnsi="Comic Sans MS"/>
                <w:sz w:val="18"/>
                <w:szCs w:val="18"/>
              </w:rPr>
              <w:t xml:space="preserve">In </w:t>
            </w:r>
            <w:r>
              <w:rPr>
                <w:rFonts w:ascii="Comic Sans MS" w:hAnsi="Comic Sans MS"/>
                <w:b/>
                <w:sz w:val="18"/>
                <w:szCs w:val="18"/>
              </w:rPr>
              <w:t>Bend I</w:t>
            </w:r>
            <w:r>
              <w:rPr>
                <w:rFonts w:ascii="Comic Sans MS" w:hAnsi="Comic Sans MS"/>
                <w:sz w:val="18"/>
                <w:szCs w:val="18"/>
              </w:rPr>
              <w:t>, writing and science workshops blend together! Students will learn about the class topic, participate in shared inquiry through class experiments, then design further experiments based on lingering questions. See pages 46 – 48 for more specific information.</w:t>
            </w:r>
          </w:p>
          <w:p w14:paraId="19EECD8B" w14:textId="77777777" w:rsidR="0028304C" w:rsidRDefault="0028304C" w:rsidP="00522432">
            <w:pPr>
              <w:pStyle w:val="ListParagraph"/>
              <w:widowControl w:val="0"/>
              <w:numPr>
                <w:ilvl w:val="0"/>
                <w:numId w:val="25"/>
              </w:numPr>
              <w:autoSpaceDE w:val="0"/>
              <w:autoSpaceDN w:val="0"/>
              <w:adjustRightInd w:val="0"/>
              <w:rPr>
                <w:rFonts w:ascii="Comic Sans MS" w:hAnsi="Comic Sans MS"/>
                <w:sz w:val="18"/>
                <w:szCs w:val="18"/>
              </w:rPr>
            </w:pPr>
            <w:r>
              <w:rPr>
                <w:rFonts w:ascii="Comic Sans MS" w:hAnsi="Comic Sans MS"/>
                <w:sz w:val="18"/>
                <w:szCs w:val="18"/>
              </w:rPr>
              <w:t xml:space="preserve">In </w:t>
            </w:r>
            <w:r>
              <w:rPr>
                <w:rFonts w:ascii="Comic Sans MS" w:hAnsi="Comic Sans MS"/>
                <w:b/>
                <w:sz w:val="18"/>
                <w:szCs w:val="18"/>
              </w:rPr>
              <w:t>Bend II</w:t>
            </w:r>
            <w:r>
              <w:rPr>
                <w:rFonts w:ascii="Comic Sans MS" w:hAnsi="Comic Sans MS"/>
                <w:sz w:val="18"/>
                <w:szCs w:val="18"/>
              </w:rPr>
              <w:t>, partners or small groups will work together to develop experiments with materials you set out, write more developed observations, track data and generate multiple hypotheses.  The work of standards 7 and 8 is emphasized in this part of the unit. You will also teach students to write procedural texts that convey information clearly and with detail. See pages 48 – 51 for more specific information about this bend.</w:t>
            </w:r>
          </w:p>
          <w:p w14:paraId="7950204A" w14:textId="77777777" w:rsidR="00522432" w:rsidRPr="00135F66" w:rsidRDefault="0028304C" w:rsidP="00135F66">
            <w:pPr>
              <w:pStyle w:val="ListParagraph"/>
              <w:widowControl w:val="0"/>
              <w:numPr>
                <w:ilvl w:val="0"/>
                <w:numId w:val="25"/>
              </w:numPr>
              <w:autoSpaceDE w:val="0"/>
              <w:autoSpaceDN w:val="0"/>
              <w:adjustRightInd w:val="0"/>
              <w:rPr>
                <w:rFonts w:ascii="Comic Sans MS" w:hAnsi="Comic Sans MS"/>
                <w:sz w:val="18"/>
                <w:szCs w:val="18"/>
              </w:rPr>
            </w:pPr>
            <w:r>
              <w:rPr>
                <w:rFonts w:ascii="Comic Sans MS" w:hAnsi="Comic Sans MS"/>
                <w:sz w:val="18"/>
                <w:szCs w:val="18"/>
              </w:rPr>
              <w:t xml:space="preserve">In </w:t>
            </w:r>
            <w:r>
              <w:rPr>
                <w:rFonts w:ascii="Comic Sans MS" w:hAnsi="Comic Sans MS"/>
                <w:b/>
                <w:sz w:val="18"/>
                <w:szCs w:val="18"/>
              </w:rPr>
              <w:t xml:space="preserve">Bend III, </w:t>
            </w:r>
            <w:r>
              <w:rPr>
                <w:rFonts w:ascii="Comic Sans MS" w:hAnsi="Comic Sans MS"/>
                <w:sz w:val="18"/>
                <w:szCs w:val="18"/>
              </w:rPr>
              <w:t>students will write information</w:t>
            </w:r>
            <w:r w:rsidR="00135F66">
              <w:rPr>
                <w:rFonts w:ascii="Comic Sans MS" w:hAnsi="Comic Sans MS"/>
                <w:sz w:val="18"/>
                <w:szCs w:val="18"/>
              </w:rPr>
              <w:t xml:space="preserve"> chapter books to teach others all that they have learned about their science topic. They will apply all that they learned earlier in the year to a content-specific topic about which they have just learned.  See pages 51 – 53 for more specific information. </w:t>
            </w:r>
          </w:p>
        </w:tc>
      </w:tr>
      <w:tr w:rsidR="00AB3581" w:rsidRPr="00657D90" w14:paraId="2412407B" w14:textId="77777777" w:rsidTr="00675785">
        <w:tc>
          <w:tcPr>
            <w:tcW w:w="2268" w:type="dxa"/>
            <w:shd w:val="clear" w:color="auto" w:fill="auto"/>
          </w:tcPr>
          <w:p w14:paraId="4C1D0BAD" w14:textId="77777777" w:rsidR="00AB3581" w:rsidRDefault="00AB3581" w:rsidP="00675785">
            <w:pPr>
              <w:rPr>
                <w:rFonts w:ascii="Comic Sans MS" w:hAnsi="Comic Sans MS"/>
                <w:b/>
                <w:sz w:val="22"/>
                <w:szCs w:val="22"/>
              </w:rPr>
            </w:pPr>
            <w:r>
              <w:rPr>
                <w:rFonts w:ascii="Comic Sans MS" w:hAnsi="Comic Sans MS"/>
                <w:b/>
                <w:sz w:val="22"/>
                <w:szCs w:val="22"/>
              </w:rPr>
              <w:lastRenderedPageBreak/>
              <w:t>Materials and Resources</w:t>
            </w:r>
          </w:p>
        </w:tc>
        <w:tc>
          <w:tcPr>
            <w:tcW w:w="7452" w:type="dxa"/>
            <w:shd w:val="clear" w:color="auto" w:fill="auto"/>
          </w:tcPr>
          <w:p w14:paraId="1155BD39" w14:textId="77777777" w:rsidR="00AB3581" w:rsidRDefault="00AB3581" w:rsidP="00522432">
            <w:pPr>
              <w:pStyle w:val="ListParagraph"/>
              <w:widowControl w:val="0"/>
              <w:numPr>
                <w:ilvl w:val="0"/>
                <w:numId w:val="25"/>
              </w:numPr>
              <w:autoSpaceDE w:val="0"/>
              <w:autoSpaceDN w:val="0"/>
              <w:adjustRightInd w:val="0"/>
              <w:rPr>
                <w:rFonts w:ascii="Comic Sans MS" w:hAnsi="Comic Sans MS"/>
                <w:sz w:val="18"/>
                <w:szCs w:val="18"/>
              </w:rPr>
            </w:pPr>
            <w:r>
              <w:rPr>
                <w:rFonts w:ascii="Comic Sans MS" w:hAnsi="Comic Sans MS"/>
                <w:sz w:val="18"/>
                <w:szCs w:val="18"/>
              </w:rPr>
              <w:t xml:space="preserve">You will need to decide where your students will do </w:t>
            </w:r>
            <w:proofErr w:type="gramStart"/>
            <w:r>
              <w:rPr>
                <w:rFonts w:ascii="Comic Sans MS" w:hAnsi="Comic Sans MS"/>
                <w:sz w:val="18"/>
                <w:szCs w:val="18"/>
              </w:rPr>
              <w:t>all of</w:t>
            </w:r>
            <w:proofErr w:type="gramEnd"/>
            <w:r>
              <w:rPr>
                <w:rFonts w:ascii="Comic Sans MS" w:hAnsi="Comic Sans MS"/>
                <w:sz w:val="18"/>
                <w:szCs w:val="18"/>
              </w:rPr>
              <w:t xml:space="preserve"> their scientific writing (observations of experiments, lab reports, teaching books)</w:t>
            </w:r>
          </w:p>
          <w:p w14:paraId="2148F13A" w14:textId="77777777" w:rsidR="00AB3581" w:rsidRDefault="00AB3581" w:rsidP="00AB3581">
            <w:pPr>
              <w:pStyle w:val="ListParagraph"/>
              <w:widowControl w:val="0"/>
              <w:numPr>
                <w:ilvl w:val="1"/>
                <w:numId w:val="25"/>
              </w:numPr>
              <w:autoSpaceDE w:val="0"/>
              <w:autoSpaceDN w:val="0"/>
              <w:adjustRightInd w:val="0"/>
              <w:rPr>
                <w:rFonts w:ascii="Comic Sans MS" w:hAnsi="Comic Sans MS"/>
                <w:sz w:val="18"/>
                <w:szCs w:val="18"/>
              </w:rPr>
            </w:pPr>
            <w:r>
              <w:rPr>
                <w:rFonts w:ascii="Comic Sans MS" w:hAnsi="Comic Sans MS"/>
                <w:sz w:val="18"/>
                <w:szCs w:val="18"/>
              </w:rPr>
              <w:t>The unit suggests (and we agree!) that students keep observation booklets, where students record their observations, sketches, questions, and thoughts.</w:t>
            </w:r>
          </w:p>
          <w:p w14:paraId="065AF66C" w14:textId="77777777" w:rsidR="00AB3581" w:rsidRDefault="00AB3581" w:rsidP="00AB3581">
            <w:pPr>
              <w:pStyle w:val="ListParagraph"/>
              <w:widowControl w:val="0"/>
              <w:numPr>
                <w:ilvl w:val="2"/>
                <w:numId w:val="25"/>
              </w:numPr>
              <w:autoSpaceDE w:val="0"/>
              <w:autoSpaceDN w:val="0"/>
              <w:adjustRightInd w:val="0"/>
              <w:rPr>
                <w:rFonts w:ascii="Comic Sans MS" w:hAnsi="Comic Sans MS"/>
                <w:sz w:val="18"/>
                <w:szCs w:val="18"/>
              </w:rPr>
            </w:pPr>
            <w:r>
              <w:rPr>
                <w:rFonts w:ascii="Comic Sans MS" w:hAnsi="Comic Sans MS"/>
                <w:sz w:val="18"/>
                <w:szCs w:val="18"/>
              </w:rPr>
              <w:t>In addition to these booklets, you may also want some papers available, such as Venn diagrams, before-and-after diagrams, how-to diagrams, etc.</w:t>
            </w:r>
          </w:p>
          <w:p w14:paraId="6AAC311F" w14:textId="77777777" w:rsidR="00AB3581" w:rsidRDefault="00AB3581" w:rsidP="00AB3581">
            <w:pPr>
              <w:pStyle w:val="ListParagraph"/>
              <w:widowControl w:val="0"/>
              <w:numPr>
                <w:ilvl w:val="1"/>
                <w:numId w:val="25"/>
              </w:numPr>
              <w:autoSpaceDE w:val="0"/>
              <w:autoSpaceDN w:val="0"/>
              <w:adjustRightInd w:val="0"/>
              <w:rPr>
                <w:rFonts w:ascii="Comic Sans MS" w:hAnsi="Comic Sans MS"/>
                <w:sz w:val="18"/>
                <w:szCs w:val="18"/>
              </w:rPr>
            </w:pPr>
            <w:r>
              <w:rPr>
                <w:rFonts w:ascii="Comic Sans MS" w:hAnsi="Comic Sans MS"/>
                <w:sz w:val="18"/>
                <w:szCs w:val="18"/>
              </w:rPr>
              <w:t>In addition to observation booklets, students should have access to all the usual materials for writing information books, which they can also use for lab reports:</w:t>
            </w:r>
          </w:p>
          <w:p w14:paraId="6AE572B0" w14:textId="77777777" w:rsidR="00AB3581" w:rsidRDefault="00AB3581" w:rsidP="00AB3581">
            <w:pPr>
              <w:pStyle w:val="ListParagraph"/>
              <w:widowControl w:val="0"/>
              <w:numPr>
                <w:ilvl w:val="2"/>
                <w:numId w:val="25"/>
              </w:numPr>
              <w:autoSpaceDE w:val="0"/>
              <w:autoSpaceDN w:val="0"/>
              <w:adjustRightInd w:val="0"/>
              <w:rPr>
                <w:rFonts w:ascii="Comic Sans MS" w:hAnsi="Comic Sans MS"/>
                <w:sz w:val="18"/>
                <w:szCs w:val="18"/>
              </w:rPr>
            </w:pPr>
            <w:r>
              <w:rPr>
                <w:rFonts w:ascii="Comic Sans MS" w:hAnsi="Comic Sans MS"/>
                <w:sz w:val="18"/>
                <w:szCs w:val="18"/>
              </w:rPr>
              <w:t>Paper with lines for writing and space for illustrations</w:t>
            </w:r>
          </w:p>
          <w:p w14:paraId="7F6DB083" w14:textId="77777777" w:rsidR="00AB3581" w:rsidRDefault="00AB3581" w:rsidP="00AB3581">
            <w:pPr>
              <w:pStyle w:val="ListParagraph"/>
              <w:widowControl w:val="0"/>
              <w:numPr>
                <w:ilvl w:val="2"/>
                <w:numId w:val="25"/>
              </w:numPr>
              <w:autoSpaceDE w:val="0"/>
              <w:autoSpaceDN w:val="0"/>
              <w:adjustRightInd w:val="0"/>
              <w:rPr>
                <w:rFonts w:ascii="Comic Sans MS" w:hAnsi="Comic Sans MS"/>
                <w:sz w:val="18"/>
                <w:szCs w:val="18"/>
              </w:rPr>
            </w:pPr>
            <w:r>
              <w:rPr>
                <w:rFonts w:ascii="Comic Sans MS" w:hAnsi="Comic Sans MS"/>
                <w:sz w:val="18"/>
                <w:szCs w:val="18"/>
              </w:rPr>
              <w:t>Plain paper for covers and specially designed pages</w:t>
            </w:r>
          </w:p>
          <w:p w14:paraId="2E19850E" w14:textId="77777777" w:rsidR="00AB3581" w:rsidRDefault="00AB3581" w:rsidP="00AB3581">
            <w:pPr>
              <w:pStyle w:val="ListParagraph"/>
              <w:widowControl w:val="0"/>
              <w:numPr>
                <w:ilvl w:val="2"/>
                <w:numId w:val="25"/>
              </w:numPr>
              <w:autoSpaceDE w:val="0"/>
              <w:autoSpaceDN w:val="0"/>
              <w:adjustRightInd w:val="0"/>
              <w:rPr>
                <w:rFonts w:ascii="Comic Sans MS" w:hAnsi="Comic Sans MS"/>
                <w:sz w:val="18"/>
                <w:szCs w:val="18"/>
              </w:rPr>
            </w:pPr>
            <w:r>
              <w:rPr>
                <w:rFonts w:ascii="Comic Sans MS" w:hAnsi="Comic Sans MS"/>
                <w:sz w:val="18"/>
                <w:szCs w:val="18"/>
              </w:rPr>
              <w:t>Stapler, flaps, and other tools for writing and revising</w:t>
            </w:r>
          </w:p>
        </w:tc>
      </w:tr>
      <w:tr w:rsidR="00AB3581" w:rsidRPr="00657D90" w14:paraId="503A4DFA" w14:textId="77777777" w:rsidTr="00675785">
        <w:tc>
          <w:tcPr>
            <w:tcW w:w="2268" w:type="dxa"/>
            <w:shd w:val="clear" w:color="auto" w:fill="auto"/>
          </w:tcPr>
          <w:p w14:paraId="6B4072B7" w14:textId="77777777" w:rsidR="00AB3581" w:rsidRDefault="00AB3581" w:rsidP="00675785">
            <w:pPr>
              <w:rPr>
                <w:rFonts w:ascii="Comic Sans MS" w:hAnsi="Comic Sans MS"/>
                <w:b/>
                <w:sz w:val="22"/>
                <w:szCs w:val="22"/>
              </w:rPr>
            </w:pPr>
            <w:r>
              <w:rPr>
                <w:rFonts w:ascii="Comic Sans MS" w:hAnsi="Comic Sans MS"/>
                <w:b/>
                <w:sz w:val="22"/>
                <w:szCs w:val="22"/>
              </w:rPr>
              <w:t>Assessment</w:t>
            </w:r>
          </w:p>
        </w:tc>
        <w:tc>
          <w:tcPr>
            <w:tcW w:w="7452" w:type="dxa"/>
            <w:shd w:val="clear" w:color="auto" w:fill="auto"/>
          </w:tcPr>
          <w:p w14:paraId="227DD3FD" w14:textId="77777777" w:rsidR="00AB3581" w:rsidRDefault="00135F66" w:rsidP="00135F66">
            <w:pPr>
              <w:pStyle w:val="ListParagraph"/>
              <w:widowControl w:val="0"/>
              <w:numPr>
                <w:ilvl w:val="0"/>
                <w:numId w:val="25"/>
              </w:numPr>
              <w:autoSpaceDE w:val="0"/>
              <w:autoSpaceDN w:val="0"/>
              <w:adjustRightInd w:val="0"/>
              <w:rPr>
                <w:rFonts w:ascii="Comic Sans MS" w:hAnsi="Comic Sans MS"/>
                <w:sz w:val="18"/>
                <w:szCs w:val="18"/>
              </w:rPr>
            </w:pPr>
            <w:r>
              <w:rPr>
                <w:rFonts w:ascii="Comic Sans MS" w:hAnsi="Comic Sans MS"/>
                <w:sz w:val="18"/>
                <w:szCs w:val="18"/>
              </w:rPr>
              <w:t xml:space="preserve">Since this unit culminates in an information book about a topic (in this case, about a specific science topic), we suggest you use the same </w:t>
            </w:r>
            <w:hyperlink r:id="rId11" w:history="1">
              <w:r w:rsidRPr="00135F66">
                <w:rPr>
                  <w:rStyle w:val="Hyperlink"/>
                  <w:rFonts w:ascii="Comic Sans MS" w:hAnsi="Comic Sans MS"/>
                  <w:sz w:val="18"/>
                  <w:szCs w:val="18"/>
                </w:rPr>
                <w:t>pre-assessment</w:t>
              </w:r>
            </w:hyperlink>
            <w:r>
              <w:rPr>
                <w:rFonts w:ascii="Comic Sans MS" w:hAnsi="Comic Sans MS"/>
                <w:sz w:val="18"/>
                <w:szCs w:val="18"/>
              </w:rPr>
              <w:t xml:space="preserve"> that you used for the earlier information unit.  This will give you an opportunity to see what your students have carried forward from your earlier teaching, providing an </w:t>
            </w:r>
            <w:r>
              <w:rPr>
                <w:rFonts w:ascii="Comic Sans MS" w:hAnsi="Comic Sans MS"/>
                <w:sz w:val="18"/>
                <w:szCs w:val="18"/>
              </w:rPr>
              <w:lastRenderedPageBreak/>
              <w:t>assessment for growth and information to guide your teaching.</w:t>
            </w:r>
          </w:p>
        </w:tc>
      </w:tr>
      <w:tr w:rsidR="00AB3581" w:rsidRPr="00657D90" w14:paraId="147F037E" w14:textId="77777777" w:rsidTr="00675785">
        <w:tc>
          <w:tcPr>
            <w:tcW w:w="2268" w:type="dxa"/>
            <w:shd w:val="clear" w:color="auto" w:fill="auto"/>
          </w:tcPr>
          <w:p w14:paraId="67CE4B15" w14:textId="77777777" w:rsidR="00AB3581" w:rsidRDefault="00AB3581" w:rsidP="00675785">
            <w:pPr>
              <w:rPr>
                <w:rFonts w:ascii="Comic Sans MS" w:hAnsi="Comic Sans MS"/>
                <w:b/>
                <w:sz w:val="22"/>
                <w:szCs w:val="22"/>
              </w:rPr>
            </w:pPr>
            <w:r>
              <w:rPr>
                <w:rFonts w:ascii="Comic Sans MS" w:hAnsi="Comic Sans MS"/>
                <w:b/>
                <w:sz w:val="22"/>
                <w:szCs w:val="22"/>
              </w:rPr>
              <w:lastRenderedPageBreak/>
              <w:t>Celebration</w:t>
            </w:r>
          </w:p>
        </w:tc>
        <w:tc>
          <w:tcPr>
            <w:tcW w:w="7452" w:type="dxa"/>
            <w:shd w:val="clear" w:color="auto" w:fill="auto"/>
          </w:tcPr>
          <w:p w14:paraId="7023479B" w14:textId="77777777" w:rsidR="00135F66" w:rsidRPr="00135F66" w:rsidRDefault="00135F66" w:rsidP="00135F66">
            <w:pPr>
              <w:pStyle w:val="ListParagraph"/>
              <w:widowControl w:val="0"/>
              <w:numPr>
                <w:ilvl w:val="0"/>
                <w:numId w:val="25"/>
              </w:numPr>
              <w:autoSpaceDE w:val="0"/>
              <w:autoSpaceDN w:val="0"/>
              <w:adjustRightInd w:val="0"/>
              <w:rPr>
                <w:rFonts w:ascii="Comic Sans MS" w:hAnsi="Comic Sans MS"/>
                <w:sz w:val="18"/>
                <w:szCs w:val="18"/>
              </w:rPr>
            </w:pPr>
            <w:r>
              <w:rPr>
                <w:rFonts w:ascii="Comic Sans MS" w:hAnsi="Comic Sans MS"/>
                <w:sz w:val="18"/>
                <w:szCs w:val="18"/>
              </w:rPr>
              <w:t xml:space="preserve">Provide students with an opportunity to teach their learning to someone new.  You may decide to hold a science fair, in which students set up their experiments, lab reports and findings, tell visitors about their work, and perhaps conduct live experiments with oral presentations.  This is a wonderful opportunity to incorporate the teaching of </w:t>
            </w:r>
            <w:hyperlink r:id="rId12" w:history="1">
              <w:r w:rsidRPr="00135F66">
                <w:rPr>
                  <w:rStyle w:val="Hyperlink"/>
                  <w:rFonts w:ascii="Comic Sans MS" w:hAnsi="Comic Sans MS"/>
                  <w:sz w:val="18"/>
                  <w:szCs w:val="18"/>
                </w:rPr>
                <w:t>speaking skills</w:t>
              </w:r>
            </w:hyperlink>
            <w:r>
              <w:rPr>
                <w:rFonts w:ascii="Comic Sans MS" w:hAnsi="Comic Sans MS"/>
                <w:sz w:val="18"/>
                <w:szCs w:val="18"/>
              </w:rPr>
              <w:t xml:space="preserve"> using PVLEGS and to teach students to balance presentation talk with audience questions and demonstrations.  See page 53 for more information.</w:t>
            </w:r>
          </w:p>
        </w:tc>
      </w:tr>
    </w:tbl>
    <w:p w14:paraId="67B5A7C0" w14:textId="77777777" w:rsidR="00A14EB3" w:rsidRPr="00657D90" w:rsidRDefault="00A14EB3" w:rsidP="0018271C">
      <w:pPr>
        <w:tabs>
          <w:tab w:val="left" w:pos="1665"/>
        </w:tabs>
        <w:rPr>
          <w:rFonts w:ascii="Comic Sans MS" w:hAnsi="Comic Sans MS"/>
          <w:sz w:val="18"/>
          <w:szCs w:val="18"/>
        </w:rPr>
      </w:pPr>
    </w:p>
    <w:sectPr w:rsidR="00A14EB3" w:rsidRPr="00657D90" w:rsidSect="0018271C">
      <w:headerReference w:type="default" r:id="rId13"/>
      <w:footerReference w:type="default" r:id="rId14"/>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B9F44" w14:textId="77777777" w:rsidR="00EF3D80" w:rsidRDefault="00EF3D80">
      <w:r>
        <w:separator/>
      </w:r>
    </w:p>
  </w:endnote>
  <w:endnote w:type="continuationSeparator" w:id="0">
    <w:p w14:paraId="49349431" w14:textId="77777777" w:rsidR="00EF3D80" w:rsidRDefault="00EF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A14C2" w14:textId="77777777" w:rsidR="008B714E" w:rsidRPr="00A559D1" w:rsidRDefault="008B714E">
    <w:pPr>
      <w:pStyle w:val="Footer"/>
      <w:rPr>
        <w:i/>
        <w:sz w:val="20"/>
        <w:szCs w:val="20"/>
        <w:u w:val="single"/>
      </w:rPr>
    </w:pPr>
    <w:r>
      <w:rPr>
        <w:i/>
        <w:sz w:val="20"/>
        <w:szCs w:val="20"/>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1CA1E" w14:textId="77777777" w:rsidR="00EF3D80" w:rsidRDefault="00EF3D80">
      <w:r>
        <w:separator/>
      </w:r>
    </w:p>
  </w:footnote>
  <w:footnote w:type="continuationSeparator" w:id="0">
    <w:p w14:paraId="4849F87D" w14:textId="77777777" w:rsidR="00EF3D80" w:rsidRDefault="00EF3D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5EEFD" w14:textId="77777777" w:rsidR="008B714E" w:rsidRPr="00E3140E" w:rsidRDefault="008B714E">
    <w:pPr>
      <w:pStyle w:val="Header"/>
      <w:rPr>
        <w:rFonts w:ascii="Comic Sans MS" w:hAnsi="Comic Sans MS"/>
        <w:i/>
        <w:sz w:val="20"/>
        <w:szCs w:val="20"/>
      </w:rPr>
    </w:pPr>
    <w:r w:rsidRPr="00A559D1">
      <w:rPr>
        <w:rFonts w:ascii="Comic Sans MS" w:hAnsi="Comic Sans MS"/>
        <w:i/>
        <w:sz w:val="18"/>
        <w:szCs w:val="18"/>
      </w:rPr>
      <w:t xml:space="preserve">Updated </w:t>
    </w:r>
    <w:r w:rsidR="00B560E0">
      <w:rPr>
        <w:rFonts w:ascii="Comic Sans MS" w:hAnsi="Comic Sans MS"/>
        <w:i/>
        <w:sz w:val="18"/>
        <w:szCs w:val="18"/>
      </w:rPr>
      <w:t>May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42F"/>
    <w:multiLevelType w:val="hybridMultilevel"/>
    <w:tmpl w:val="7212B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B5485B"/>
    <w:multiLevelType w:val="hybridMultilevel"/>
    <w:tmpl w:val="0AF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9273A"/>
    <w:multiLevelType w:val="hybridMultilevel"/>
    <w:tmpl w:val="2D988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961FC9"/>
    <w:multiLevelType w:val="hybridMultilevel"/>
    <w:tmpl w:val="408E1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B3DD9"/>
    <w:multiLevelType w:val="hybridMultilevel"/>
    <w:tmpl w:val="D2E2B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F73F2"/>
    <w:multiLevelType w:val="hybridMultilevel"/>
    <w:tmpl w:val="DCAA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6563A9"/>
    <w:multiLevelType w:val="hybridMultilevel"/>
    <w:tmpl w:val="2076A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4526D5"/>
    <w:multiLevelType w:val="hybridMultilevel"/>
    <w:tmpl w:val="F4E22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BC7350"/>
    <w:multiLevelType w:val="hybridMultilevel"/>
    <w:tmpl w:val="1090C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7F7904"/>
    <w:multiLevelType w:val="hybridMultilevel"/>
    <w:tmpl w:val="1C623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E96B46"/>
    <w:multiLevelType w:val="hybridMultilevel"/>
    <w:tmpl w:val="43EE7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302D4E"/>
    <w:multiLevelType w:val="hybridMultilevel"/>
    <w:tmpl w:val="5D32E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7F54FF"/>
    <w:multiLevelType w:val="hybridMultilevel"/>
    <w:tmpl w:val="0B4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F962FF"/>
    <w:multiLevelType w:val="hybridMultilevel"/>
    <w:tmpl w:val="1E0AC22E"/>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483070B"/>
    <w:multiLevelType w:val="hybridMultilevel"/>
    <w:tmpl w:val="B426A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8106284"/>
    <w:multiLevelType w:val="hybridMultilevel"/>
    <w:tmpl w:val="9C04A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8FF0E26"/>
    <w:multiLevelType w:val="hybridMultilevel"/>
    <w:tmpl w:val="15DCD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23"/>
  </w:num>
  <w:num w:numId="5">
    <w:abstractNumId w:val="19"/>
  </w:num>
  <w:num w:numId="6">
    <w:abstractNumId w:val="2"/>
  </w:num>
  <w:num w:numId="7">
    <w:abstractNumId w:val="7"/>
  </w:num>
  <w:num w:numId="8">
    <w:abstractNumId w:val="8"/>
  </w:num>
  <w:num w:numId="9">
    <w:abstractNumId w:val="21"/>
  </w:num>
  <w:num w:numId="10">
    <w:abstractNumId w:val="4"/>
  </w:num>
  <w:num w:numId="11">
    <w:abstractNumId w:val="1"/>
  </w:num>
  <w:num w:numId="12">
    <w:abstractNumId w:val="16"/>
  </w:num>
  <w:num w:numId="13">
    <w:abstractNumId w:val="25"/>
  </w:num>
  <w:num w:numId="14">
    <w:abstractNumId w:val="17"/>
  </w:num>
  <w:num w:numId="15">
    <w:abstractNumId w:val="13"/>
  </w:num>
  <w:num w:numId="16">
    <w:abstractNumId w:val="6"/>
  </w:num>
  <w:num w:numId="17">
    <w:abstractNumId w:val="3"/>
  </w:num>
  <w:num w:numId="18">
    <w:abstractNumId w:val="18"/>
  </w:num>
  <w:num w:numId="19">
    <w:abstractNumId w:val="5"/>
  </w:num>
  <w:num w:numId="20">
    <w:abstractNumId w:val="15"/>
  </w:num>
  <w:num w:numId="21">
    <w:abstractNumId w:val="20"/>
  </w:num>
  <w:num w:numId="22">
    <w:abstractNumId w:val="12"/>
  </w:num>
  <w:num w:numId="23">
    <w:abstractNumId w:val="11"/>
  </w:num>
  <w:num w:numId="24">
    <w:abstractNumId w:val="9"/>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B3"/>
    <w:rsid w:val="000410E1"/>
    <w:rsid w:val="00057C3A"/>
    <w:rsid w:val="00082A88"/>
    <w:rsid w:val="00084692"/>
    <w:rsid w:val="00091B37"/>
    <w:rsid w:val="000D1E02"/>
    <w:rsid w:val="000D5BA6"/>
    <w:rsid w:val="00135F66"/>
    <w:rsid w:val="00151476"/>
    <w:rsid w:val="001743E6"/>
    <w:rsid w:val="0018271C"/>
    <w:rsid w:val="00187EA6"/>
    <w:rsid w:val="001B72F6"/>
    <w:rsid w:val="00205B5E"/>
    <w:rsid w:val="00207B31"/>
    <w:rsid w:val="00224B46"/>
    <w:rsid w:val="00241273"/>
    <w:rsid w:val="00246EBA"/>
    <w:rsid w:val="002660E0"/>
    <w:rsid w:val="0028304C"/>
    <w:rsid w:val="00285B4B"/>
    <w:rsid w:val="0029160E"/>
    <w:rsid w:val="00295DAF"/>
    <w:rsid w:val="00295DDB"/>
    <w:rsid w:val="002A084F"/>
    <w:rsid w:val="002A1FF2"/>
    <w:rsid w:val="0031130A"/>
    <w:rsid w:val="00315408"/>
    <w:rsid w:val="00341299"/>
    <w:rsid w:val="003414A6"/>
    <w:rsid w:val="0035073B"/>
    <w:rsid w:val="00355F1E"/>
    <w:rsid w:val="0038467B"/>
    <w:rsid w:val="003A73C0"/>
    <w:rsid w:val="003B3D72"/>
    <w:rsid w:val="003F7D59"/>
    <w:rsid w:val="00410BA7"/>
    <w:rsid w:val="0042102E"/>
    <w:rsid w:val="00441DCD"/>
    <w:rsid w:val="00451123"/>
    <w:rsid w:val="004603DF"/>
    <w:rsid w:val="0047350E"/>
    <w:rsid w:val="00477084"/>
    <w:rsid w:val="004A722D"/>
    <w:rsid w:val="004E14C3"/>
    <w:rsid w:val="004E5AEF"/>
    <w:rsid w:val="00504834"/>
    <w:rsid w:val="00505DFB"/>
    <w:rsid w:val="005148C0"/>
    <w:rsid w:val="00515941"/>
    <w:rsid w:val="00522432"/>
    <w:rsid w:val="00544B2C"/>
    <w:rsid w:val="00551D8B"/>
    <w:rsid w:val="005539FB"/>
    <w:rsid w:val="0056249F"/>
    <w:rsid w:val="00564B32"/>
    <w:rsid w:val="0059606F"/>
    <w:rsid w:val="005A6ED7"/>
    <w:rsid w:val="005B4CD6"/>
    <w:rsid w:val="005B5FE1"/>
    <w:rsid w:val="005C4F67"/>
    <w:rsid w:val="005D70BB"/>
    <w:rsid w:val="005E3BDE"/>
    <w:rsid w:val="005E5AF2"/>
    <w:rsid w:val="006016B2"/>
    <w:rsid w:val="00657D90"/>
    <w:rsid w:val="006643EE"/>
    <w:rsid w:val="00675785"/>
    <w:rsid w:val="006943E5"/>
    <w:rsid w:val="006979C0"/>
    <w:rsid w:val="006A16F9"/>
    <w:rsid w:val="006C06F3"/>
    <w:rsid w:val="006C0917"/>
    <w:rsid w:val="006C1990"/>
    <w:rsid w:val="006C31A3"/>
    <w:rsid w:val="0071559D"/>
    <w:rsid w:val="007746EA"/>
    <w:rsid w:val="007A0E03"/>
    <w:rsid w:val="007B0962"/>
    <w:rsid w:val="007C6255"/>
    <w:rsid w:val="007F4C14"/>
    <w:rsid w:val="007F570A"/>
    <w:rsid w:val="007F6C87"/>
    <w:rsid w:val="0082248D"/>
    <w:rsid w:val="008401C0"/>
    <w:rsid w:val="00843FDD"/>
    <w:rsid w:val="00871017"/>
    <w:rsid w:val="008725D2"/>
    <w:rsid w:val="008833AD"/>
    <w:rsid w:val="00887AD8"/>
    <w:rsid w:val="00887D0B"/>
    <w:rsid w:val="008B714E"/>
    <w:rsid w:val="008E4FDF"/>
    <w:rsid w:val="008F063E"/>
    <w:rsid w:val="008F21F9"/>
    <w:rsid w:val="00923B90"/>
    <w:rsid w:val="00933255"/>
    <w:rsid w:val="00961446"/>
    <w:rsid w:val="009A4135"/>
    <w:rsid w:val="009A4641"/>
    <w:rsid w:val="009B4100"/>
    <w:rsid w:val="009E624F"/>
    <w:rsid w:val="00A02C1E"/>
    <w:rsid w:val="00A0783B"/>
    <w:rsid w:val="00A14EB3"/>
    <w:rsid w:val="00A32727"/>
    <w:rsid w:val="00A4237E"/>
    <w:rsid w:val="00A559D1"/>
    <w:rsid w:val="00A627AD"/>
    <w:rsid w:val="00A72A1E"/>
    <w:rsid w:val="00A84133"/>
    <w:rsid w:val="00AA3F32"/>
    <w:rsid w:val="00AA4CE4"/>
    <w:rsid w:val="00AB3581"/>
    <w:rsid w:val="00AF12B3"/>
    <w:rsid w:val="00AF6AC0"/>
    <w:rsid w:val="00B15940"/>
    <w:rsid w:val="00B16982"/>
    <w:rsid w:val="00B560E0"/>
    <w:rsid w:val="00B7651A"/>
    <w:rsid w:val="00BB448E"/>
    <w:rsid w:val="00BF6884"/>
    <w:rsid w:val="00C15682"/>
    <w:rsid w:val="00C16FE7"/>
    <w:rsid w:val="00C27FAD"/>
    <w:rsid w:val="00C56C88"/>
    <w:rsid w:val="00C63CD1"/>
    <w:rsid w:val="00C910C5"/>
    <w:rsid w:val="00CB39C7"/>
    <w:rsid w:val="00CC226D"/>
    <w:rsid w:val="00CD0E2C"/>
    <w:rsid w:val="00CD4430"/>
    <w:rsid w:val="00D0299F"/>
    <w:rsid w:val="00D05056"/>
    <w:rsid w:val="00D17145"/>
    <w:rsid w:val="00D450F8"/>
    <w:rsid w:val="00D564B2"/>
    <w:rsid w:val="00D5658C"/>
    <w:rsid w:val="00D64B3C"/>
    <w:rsid w:val="00D66BDB"/>
    <w:rsid w:val="00D70999"/>
    <w:rsid w:val="00D83DDD"/>
    <w:rsid w:val="00D8402F"/>
    <w:rsid w:val="00D865CE"/>
    <w:rsid w:val="00DA2BA6"/>
    <w:rsid w:val="00DB0772"/>
    <w:rsid w:val="00DB344B"/>
    <w:rsid w:val="00DB34CF"/>
    <w:rsid w:val="00DC43B8"/>
    <w:rsid w:val="00DE3477"/>
    <w:rsid w:val="00DE6A3B"/>
    <w:rsid w:val="00E04CEF"/>
    <w:rsid w:val="00E26048"/>
    <w:rsid w:val="00E27709"/>
    <w:rsid w:val="00E3140E"/>
    <w:rsid w:val="00E93546"/>
    <w:rsid w:val="00EC427D"/>
    <w:rsid w:val="00EC72D0"/>
    <w:rsid w:val="00ED4E4E"/>
    <w:rsid w:val="00EE32B4"/>
    <w:rsid w:val="00EF3D80"/>
    <w:rsid w:val="00F05C69"/>
    <w:rsid w:val="00F22B64"/>
    <w:rsid w:val="00F22F07"/>
    <w:rsid w:val="00F462E4"/>
    <w:rsid w:val="00F51934"/>
    <w:rsid w:val="00F643FF"/>
    <w:rsid w:val="00F72938"/>
    <w:rsid w:val="00F7693B"/>
    <w:rsid w:val="00FC4C32"/>
    <w:rsid w:val="00FD5C4D"/>
    <w:rsid w:val="00FE243B"/>
    <w:rsid w:val="00FF4E5A"/>
    <w:rsid w:val="00FF79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D8FF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paragraph" w:customStyle="1" w:styleId="ColorfulList-Accent12">
    <w:name w:val="Colorful List - Accent 12"/>
    <w:basedOn w:val="Normal"/>
    <w:uiPriority w:val="34"/>
    <w:qFormat/>
    <w:rsid w:val="00C56C88"/>
    <w:pPr>
      <w:ind w:left="720"/>
      <w:contextualSpacing/>
    </w:pPr>
    <w:rPr>
      <w:rFonts w:ascii="Cambria" w:eastAsia="Cambria" w:hAnsi="Cambria"/>
    </w:rPr>
  </w:style>
  <w:style w:type="character" w:styleId="Hyperlink">
    <w:name w:val="Hyperlink"/>
    <w:rsid w:val="00057C3A"/>
    <w:rPr>
      <w:color w:val="0000FF"/>
      <w:u w:val="single"/>
    </w:rPr>
  </w:style>
  <w:style w:type="character" w:styleId="FollowedHyperlink">
    <w:name w:val="FollowedHyperlink"/>
    <w:rsid w:val="00C27F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ppsgrade1.weebly.com/assessment3.html" TargetMode="External"/><Relationship Id="rId12" Type="http://schemas.openxmlformats.org/officeDocument/2006/relationships/hyperlink" Target="http://www.ppsliteracycoachconnect.com/teaching-speaking-and-listening-including-pvlegs.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psgrade1.weebly.com/teaching-resources10.html" TargetMode="External"/><Relationship Id="rId9" Type="http://schemas.openxmlformats.org/officeDocument/2006/relationships/hyperlink" Target="http://ppsgrade1.weebly.com/teaching-resources1.html" TargetMode="External"/><Relationship Id="rId10" Type="http://schemas.openxmlformats.org/officeDocument/2006/relationships/hyperlink" Target="http://ppsgrade1.weebly.com/teaching-resources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961EC-EB89-A34B-A1A1-DE5F2947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6430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7542</CharactersWithSpaces>
  <SharedDoc>false</SharedDoc>
  <HLinks>
    <vt:vector size="30" baseType="variant">
      <vt:variant>
        <vt:i4>5111882</vt:i4>
      </vt:variant>
      <vt:variant>
        <vt:i4>12</vt:i4>
      </vt:variant>
      <vt:variant>
        <vt:i4>0</vt:i4>
      </vt:variant>
      <vt:variant>
        <vt:i4>5</vt:i4>
      </vt:variant>
      <vt:variant>
        <vt:lpwstr>http://www.ppsliteracycoachconnect.com/teaching-speaking-and-listening-including-pvlegs.html</vt:lpwstr>
      </vt:variant>
      <vt:variant>
        <vt:lpwstr/>
      </vt:variant>
      <vt:variant>
        <vt:i4>6094864</vt:i4>
      </vt:variant>
      <vt:variant>
        <vt:i4>9</vt:i4>
      </vt:variant>
      <vt:variant>
        <vt:i4>0</vt:i4>
      </vt:variant>
      <vt:variant>
        <vt:i4>5</vt:i4>
      </vt:variant>
      <vt:variant>
        <vt:lpwstr>http://ppsgrade1.weebly.com/assessment3.html</vt:lpwstr>
      </vt:variant>
      <vt:variant>
        <vt:lpwstr/>
      </vt:variant>
      <vt:variant>
        <vt:i4>4522067</vt:i4>
      </vt:variant>
      <vt:variant>
        <vt:i4>6</vt:i4>
      </vt:variant>
      <vt:variant>
        <vt:i4>0</vt:i4>
      </vt:variant>
      <vt:variant>
        <vt:i4>5</vt:i4>
      </vt:variant>
      <vt:variant>
        <vt:lpwstr>http://ppsgrade1.weebly.com/teaching-resources1.html</vt:lpwstr>
      </vt:variant>
      <vt:variant>
        <vt:lpwstr/>
      </vt:variant>
      <vt:variant>
        <vt:i4>4522067</vt:i4>
      </vt:variant>
      <vt:variant>
        <vt:i4>3</vt:i4>
      </vt:variant>
      <vt:variant>
        <vt:i4>0</vt:i4>
      </vt:variant>
      <vt:variant>
        <vt:i4>5</vt:i4>
      </vt:variant>
      <vt:variant>
        <vt:lpwstr>http://ppsgrade1.weebly.com/teaching-resources1.html</vt:lpwstr>
      </vt:variant>
      <vt:variant>
        <vt:lpwstr/>
      </vt:variant>
      <vt:variant>
        <vt:i4>4587616</vt:i4>
      </vt:variant>
      <vt:variant>
        <vt:i4>0</vt:i4>
      </vt:variant>
      <vt:variant>
        <vt:i4>0</vt:i4>
      </vt:variant>
      <vt:variant>
        <vt:i4>5</vt:i4>
      </vt:variant>
      <vt:variant>
        <vt:lpwstr>http://ppsgrade1.weebly.com/teaching-resources10.html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Natalie Lacroix-White</cp:lastModifiedBy>
  <cp:revision>2</cp:revision>
  <cp:lastPrinted>2015-09-29T02:03:00Z</cp:lastPrinted>
  <dcterms:created xsi:type="dcterms:W3CDTF">2017-05-19T01:58:00Z</dcterms:created>
  <dcterms:modified xsi:type="dcterms:W3CDTF">2017-05-19T01:58:00Z</dcterms:modified>
</cp:coreProperties>
</file>